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5F50BF" w:rsidP="008E360A">
      <w:pPr>
        <w:spacing w:after="0"/>
        <w:rPr>
          <w:rFonts w:ascii="Book Antiqua" w:hAnsi="Book Antiqua"/>
          <w:b/>
          <w:sz w:val="40"/>
          <w:szCs w:val="40"/>
          <w:u w:val="single"/>
        </w:rPr>
      </w:pPr>
      <w:r>
        <w:rPr>
          <w:noProof/>
        </w:rPr>
        <w:drawing>
          <wp:inline distT="0" distB="0" distL="0" distR="0">
            <wp:extent cx="6400800" cy="4810125"/>
            <wp:effectExtent l="0" t="0" r="0" b="0"/>
            <wp:docPr id="1" name="Bilde 1" descr="20091117_06d407483a4c042286cb4EdHgchd64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91117_06d407483a4c042286cb4EdHgchd64h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00800" cy="4810125"/>
                    </a:xfrm>
                    <a:prstGeom prst="rect">
                      <a:avLst/>
                    </a:prstGeom>
                    <a:noFill/>
                    <a:ln>
                      <a:noFill/>
                    </a:ln>
                  </pic:spPr>
                </pic:pic>
              </a:graphicData>
            </a:graphic>
          </wp:inline>
        </w:drawing>
      </w: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Pr="00C3775F" w:rsidRDefault="008E360A" w:rsidP="008E360A">
      <w:pPr>
        <w:spacing w:after="0"/>
        <w:jc w:val="center"/>
        <w:rPr>
          <w:rFonts w:ascii="Book Antiqua" w:hAnsi="Book Antiqua"/>
          <w:b/>
          <w:sz w:val="72"/>
          <w:szCs w:val="40"/>
        </w:rPr>
      </w:pPr>
      <w:r w:rsidRPr="00C3775F">
        <w:rPr>
          <w:rFonts w:ascii="Book Antiqua" w:hAnsi="Book Antiqua"/>
          <w:b/>
          <w:sz w:val="72"/>
          <w:szCs w:val="40"/>
        </w:rPr>
        <w:t>Døden er en del av livet</w:t>
      </w:r>
    </w:p>
    <w:p w:rsidR="008E360A" w:rsidRDefault="008E360A" w:rsidP="008E360A">
      <w:pPr>
        <w:spacing w:after="0"/>
        <w:ind w:firstLine="708"/>
        <w:rPr>
          <w:rFonts w:ascii="Book Antiqua" w:hAnsi="Book Antiqua"/>
          <w:b/>
          <w:sz w:val="40"/>
          <w:szCs w:val="40"/>
          <w:u w:val="single"/>
        </w:rPr>
      </w:pPr>
    </w:p>
    <w:p w:rsidR="008E360A" w:rsidRDefault="008E360A" w:rsidP="008E360A">
      <w:pPr>
        <w:spacing w:after="0"/>
        <w:ind w:firstLine="708"/>
        <w:rPr>
          <w:rFonts w:ascii="Book Antiqua" w:hAnsi="Book Antiqua"/>
          <w:b/>
          <w:sz w:val="40"/>
          <w:szCs w:val="40"/>
          <w:u w:val="single"/>
        </w:rPr>
      </w:pPr>
    </w:p>
    <w:p w:rsidR="008E360A" w:rsidRPr="00C3775F" w:rsidRDefault="008E360A" w:rsidP="008E360A">
      <w:pPr>
        <w:spacing w:after="0"/>
        <w:rPr>
          <w:rFonts w:ascii="Book Antiqua" w:hAnsi="Book Antiqua"/>
          <w:b/>
          <w:sz w:val="72"/>
          <w:szCs w:val="40"/>
        </w:rPr>
      </w:pPr>
      <w:r w:rsidRPr="00C3775F">
        <w:rPr>
          <w:rFonts w:ascii="Book Antiqua" w:hAnsi="Book Antiqua"/>
          <w:b/>
          <w:sz w:val="72"/>
          <w:szCs w:val="40"/>
        </w:rPr>
        <w:lastRenderedPageBreak/>
        <w:t>Døden er en del av livet</w:t>
      </w:r>
    </w:p>
    <w:p w:rsidR="008E360A" w:rsidRDefault="008E360A" w:rsidP="008E360A">
      <w:pPr>
        <w:spacing w:after="0"/>
        <w:rPr>
          <w:rFonts w:ascii="Book Antiqua" w:hAnsi="Book Antiqua"/>
          <w:b/>
          <w:sz w:val="24"/>
          <w:szCs w:val="24"/>
        </w:rPr>
      </w:pPr>
      <w:r w:rsidRPr="00FD4C38">
        <w:rPr>
          <w:rFonts w:ascii="Book Antiqua" w:hAnsi="Book Antiqua"/>
          <w:b/>
          <w:sz w:val="24"/>
          <w:szCs w:val="24"/>
        </w:rPr>
        <w:t>Å leve er som å gå gjennom stadig nye dører. Noen ganger vet vi hva som venter bak, andre ganger må vi gå gjennom for å se.  Slik er det med den siste døren også; døden. Å leve betyr at man skal dø - en gang. For de aller fleste av oss skjer det når vi blir gamle. Men noen dør alt for tidlig, som når barn, ungdom eller voksne dør. Kanskje har du opplevd at en av dine kjære har gått bort. Vi vet ikke med sikkerhet hva som skjer med oss når vi dør, men Bibelen sier mye om dette.</w:t>
      </w:r>
    </w:p>
    <w:p w:rsidR="008E360A" w:rsidRDefault="008E360A" w:rsidP="008E360A">
      <w:pPr>
        <w:spacing w:after="0"/>
        <w:rPr>
          <w:rFonts w:ascii="Book Antiqua" w:hAnsi="Book Antiqua"/>
          <w:b/>
          <w:sz w:val="24"/>
          <w:szCs w:val="24"/>
        </w:rPr>
      </w:pPr>
    </w:p>
    <w:p w:rsidR="008E360A" w:rsidRDefault="008E360A" w:rsidP="008E360A">
      <w:pPr>
        <w:spacing w:after="0"/>
        <w:rPr>
          <w:rFonts w:ascii="Book Antiqua" w:hAnsi="Book Antiqua"/>
          <w:b/>
          <w:sz w:val="24"/>
          <w:szCs w:val="24"/>
        </w:rPr>
      </w:pPr>
    </w:p>
    <w:p w:rsidR="008E360A" w:rsidRDefault="005F50BF" w:rsidP="008E360A">
      <w:pPr>
        <w:spacing w:line="240" w:lineRule="auto"/>
        <w:rPr>
          <w:rFonts w:ascii="Book Antiqua" w:hAnsi="Book Antiqua"/>
          <w:b/>
          <w:sz w:val="24"/>
          <w:szCs w:val="24"/>
        </w:rPr>
      </w:pPr>
      <w:r>
        <w:rPr>
          <w:rFonts w:ascii="Georgia" w:hAnsi="Georgia"/>
          <w:noProof/>
          <w:color w:val="333333"/>
        </w:rPr>
        <w:drawing>
          <wp:inline distT="0" distB="0" distL="0" distR="0">
            <wp:extent cx="3438525" cy="4238625"/>
            <wp:effectExtent l="0" t="0" r="0" b="0"/>
            <wp:docPr id="2" name="Bilde 2" descr="exterior doors 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rior doors phot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8525" cy="4238625"/>
                    </a:xfrm>
                    <a:prstGeom prst="rect">
                      <a:avLst/>
                    </a:prstGeom>
                    <a:noFill/>
                    <a:ln>
                      <a:noFill/>
                    </a:ln>
                  </pic:spPr>
                </pic:pic>
              </a:graphicData>
            </a:graphic>
          </wp:inline>
        </w:drawing>
      </w:r>
    </w:p>
    <w:p w:rsidR="008E360A" w:rsidRDefault="008E360A" w:rsidP="008E360A">
      <w:pPr>
        <w:spacing w:line="240" w:lineRule="auto"/>
        <w:rPr>
          <w:rFonts w:ascii="Book Antiqua" w:hAnsi="Book Antiqua"/>
        </w:rPr>
      </w:pPr>
    </w:p>
    <w:p w:rsidR="008E360A" w:rsidRDefault="008E360A" w:rsidP="008E360A">
      <w:pPr>
        <w:spacing w:line="240" w:lineRule="auto"/>
        <w:rPr>
          <w:rFonts w:ascii="Book Antiqua" w:hAnsi="Book Antiqua"/>
        </w:rPr>
      </w:pPr>
    </w:p>
    <w:p w:rsidR="008E360A" w:rsidRDefault="008E360A" w:rsidP="008E360A">
      <w:pPr>
        <w:spacing w:line="240" w:lineRule="auto"/>
        <w:rPr>
          <w:rFonts w:ascii="Book Antiqua" w:hAnsi="Book Antiqua"/>
        </w:rPr>
      </w:pPr>
      <w:r w:rsidRPr="000E071E">
        <w:rPr>
          <w:rFonts w:ascii="Book Antiqua" w:hAnsi="Book Antiqua"/>
        </w:rPr>
        <w:t>”For jeg er viss på at verken død eller liv, verke</w:t>
      </w:r>
      <w:r>
        <w:rPr>
          <w:rFonts w:ascii="Book Antiqua" w:hAnsi="Book Antiqua"/>
        </w:rPr>
        <w:t xml:space="preserve">n engler eller krefter, verken </w:t>
      </w:r>
      <w:r w:rsidRPr="000E071E">
        <w:rPr>
          <w:rFonts w:ascii="Book Antiqua" w:hAnsi="Book Antiqua"/>
        </w:rPr>
        <w:t>det som nå er, eller det som kommer, eller no</w:t>
      </w:r>
      <w:r>
        <w:rPr>
          <w:rFonts w:ascii="Book Antiqua" w:hAnsi="Book Antiqua"/>
        </w:rPr>
        <w:t xml:space="preserve">en makt, verken det som er i </w:t>
      </w:r>
      <w:r w:rsidRPr="000E071E">
        <w:rPr>
          <w:rFonts w:ascii="Book Antiqua" w:hAnsi="Book Antiqua"/>
        </w:rPr>
        <w:t>det høye eller i det dype, eller noen annen skap</w:t>
      </w:r>
      <w:r>
        <w:rPr>
          <w:rFonts w:ascii="Book Antiqua" w:hAnsi="Book Antiqua"/>
        </w:rPr>
        <w:t xml:space="preserve">ning, skal kunne skille oss </w:t>
      </w:r>
      <w:r w:rsidRPr="000E071E">
        <w:rPr>
          <w:rFonts w:ascii="Book Antiqua" w:hAnsi="Book Antiqua"/>
        </w:rPr>
        <w:t>fra Guds kjærlighet i Kristus Jesus, vår Herre.” Rom, 8: 38-39</w:t>
      </w:r>
    </w:p>
    <w:p w:rsidR="008E360A" w:rsidRPr="000E071E" w:rsidRDefault="008E360A" w:rsidP="008E360A">
      <w:pPr>
        <w:spacing w:line="240" w:lineRule="auto"/>
        <w:rPr>
          <w:rFonts w:ascii="Book Antiqua" w:hAnsi="Book Antiqua"/>
        </w:rPr>
      </w:pPr>
    </w:p>
    <w:p w:rsidR="008E360A" w:rsidRPr="000E071E" w:rsidRDefault="008E360A" w:rsidP="008E360A">
      <w:pPr>
        <w:spacing w:after="0"/>
        <w:rPr>
          <w:rFonts w:ascii="Book Antiqua" w:hAnsi="Book Antiqua"/>
        </w:rPr>
      </w:pPr>
      <w:r w:rsidRPr="000E071E">
        <w:rPr>
          <w:rFonts w:ascii="Book Antiqua" w:hAnsi="Book Antiqua"/>
        </w:rPr>
        <w:t xml:space="preserve">«Se, Guds bolig er hos menneskene.  Han skal bo hos dem, </w:t>
      </w:r>
      <w:r w:rsidRPr="000E071E">
        <w:rPr>
          <w:rFonts w:ascii="Book Antiqua" w:hAnsi="Book Antiqua"/>
        </w:rPr>
        <w:br/>
        <w:t xml:space="preserve"> og de skal være hans folk, og Gud selv skal være hos dem. </w:t>
      </w:r>
      <w:r w:rsidRPr="000E071E">
        <w:rPr>
          <w:rFonts w:ascii="Book Antiqua" w:hAnsi="Book Antiqua"/>
        </w:rPr>
        <w:br/>
        <w:t xml:space="preserve"> Han skal være deres Gud. Han skal tørke bort hver tåre fra deres øyne, </w:t>
      </w:r>
      <w:r w:rsidRPr="000E071E">
        <w:rPr>
          <w:rFonts w:ascii="Book Antiqua" w:hAnsi="Book Antiqua"/>
        </w:rPr>
        <w:br/>
        <w:t> og døden skal ikke være mer, heller ikke sorg eller skrik eller smerte.</w:t>
      </w:r>
      <w:r w:rsidRPr="000E071E">
        <w:rPr>
          <w:rFonts w:ascii="Book Antiqua" w:hAnsi="Book Antiqua"/>
        </w:rPr>
        <w:br/>
        <w:t xml:space="preserve"> For det som en gang var, er borte. Han som sitter på tronen, </w:t>
      </w:r>
    </w:p>
    <w:p w:rsidR="008E360A" w:rsidRPr="000E071E" w:rsidRDefault="008E360A" w:rsidP="008E360A">
      <w:pPr>
        <w:spacing w:after="0"/>
        <w:rPr>
          <w:rFonts w:ascii="Book Antiqua" w:hAnsi="Book Antiqua"/>
        </w:rPr>
      </w:pPr>
      <w:r w:rsidRPr="000E071E">
        <w:rPr>
          <w:rFonts w:ascii="Book Antiqua" w:hAnsi="Book Antiqua"/>
        </w:rPr>
        <w:t xml:space="preserve"> sa: «Se, jeg gjør alle ting nye.</w:t>
      </w:r>
      <w:r w:rsidRPr="000E071E">
        <w:rPr>
          <w:rStyle w:val="verse"/>
          <w:rFonts w:ascii="Book Antiqua" w:hAnsi="Book Antiqua" w:cs="Helvetica"/>
          <w:sz w:val="22"/>
          <w:szCs w:val="22"/>
        </w:rPr>
        <w:t>» Åp.21</w:t>
      </w:r>
      <w:r>
        <w:rPr>
          <w:rStyle w:val="verse"/>
          <w:rFonts w:ascii="Book Antiqua" w:hAnsi="Book Antiqua" w:cs="Helvetica"/>
          <w:sz w:val="22"/>
          <w:szCs w:val="22"/>
        </w:rPr>
        <w:t>:</w:t>
      </w:r>
      <w:r w:rsidRPr="000E071E">
        <w:rPr>
          <w:rStyle w:val="verse"/>
          <w:rFonts w:ascii="Book Antiqua" w:hAnsi="Book Antiqua" w:cs="Helvetica"/>
          <w:sz w:val="22"/>
          <w:szCs w:val="22"/>
        </w:rPr>
        <w:t>3b-5a</w:t>
      </w:r>
    </w:p>
    <w:p w:rsidR="008E360A" w:rsidRDefault="008E360A" w:rsidP="008E360A">
      <w:pPr>
        <w:spacing w:after="0"/>
        <w:rPr>
          <w:rFonts w:ascii="Book Antiqua" w:hAnsi="Book Antiqua"/>
          <w:sz w:val="28"/>
          <w:szCs w:val="28"/>
        </w:rPr>
      </w:pPr>
    </w:p>
    <w:p w:rsidR="008E360A" w:rsidRDefault="008E360A" w:rsidP="008E360A">
      <w:pPr>
        <w:spacing w:after="0"/>
        <w:rPr>
          <w:rFonts w:ascii="Book Antiqua" w:hAnsi="Book Antiqua"/>
          <w:sz w:val="28"/>
          <w:szCs w:val="28"/>
        </w:rPr>
      </w:pPr>
      <w:r w:rsidRPr="00FD4C38">
        <w:rPr>
          <w:rFonts w:ascii="Book Antiqua" w:hAnsi="Book Antiqua"/>
          <w:b/>
          <w:sz w:val="24"/>
          <w:szCs w:val="24"/>
        </w:rPr>
        <w:lastRenderedPageBreak/>
        <w:t xml:space="preserve">I trosbekjennelsen står </w:t>
      </w:r>
      <w:r>
        <w:rPr>
          <w:rFonts w:ascii="Book Antiqua" w:hAnsi="Book Antiqua"/>
          <w:b/>
          <w:sz w:val="24"/>
          <w:szCs w:val="24"/>
        </w:rPr>
        <w:t>det om døden og det som venter etterpå:</w:t>
      </w:r>
      <w:r w:rsidRPr="00E313DC">
        <w:rPr>
          <w:rFonts w:ascii="Book Antiqua" w:hAnsi="Book Antiqua"/>
          <w:sz w:val="28"/>
          <w:szCs w:val="28"/>
        </w:rPr>
        <w:tab/>
      </w:r>
    </w:p>
    <w:p w:rsidR="008E360A" w:rsidRPr="00912599" w:rsidRDefault="008E360A" w:rsidP="008E360A">
      <w:pPr>
        <w:spacing w:after="0"/>
        <w:rPr>
          <w:rFonts w:ascii="Book Antiqua" w:hAnsi="Book Antiqua"/>
          <w:sz w:val="28"/>
          <w:szCs w:val="28"/>
        </w:rPr>
      </w:pPr>
      <w:r w:rsidRPr="000E071E">
        <w:rPr>
          <w:rFonts w:ascii="Book Antiqua" w:hAnsi="Book Antiqua"/>
        </w:rPr>
        <w:t xml:space="preserve">”Jeg tror på Den Hellige Ånd, en hellig, allmenn kirke, de helliges samfunn, </w:t>
      </w:r>
    </w:p>
    <w:p w:rsidR="008E360A" w:rsidRPr="000E071E" w:rsidRDefault="008E360A" w:rsidP="008E360A">
      <w:pPr>
        <w:spacing w:after="0"/>
        <w:rPr>
          <w:rFonts w:ascii="Book Antiqua" w:hAnsi="Book Antiqua"/>
        </w:rPr>
      </w:pPr>
      <w:r w:rsidRPr="000E071E">
        <w:rPr>
          <w:rFonts w:ascii="Book Antiqua" w:hAnsi="Book Antiqua"/>
        </w:rPr>
        <w:t>syndenes forlatelse</w:t>
      </w:r>
      <w:r>
        <w:rPr>
          <w:rFonts w:ascii="Book Antiqua" w:hAnsi="Book Antiqua"/>
        </w:rPr>
        <w:t>,</w:t>
      </w:r>
      <w:r w:rsidRPr="000E071E">
        <w:rPr>
          <w:rFonts w:ascii="Book Antiqua" w:hAnsi="Book Antiqua"/>
        </w:rPr>
        <w:t xml:space="preserve"> legemets oppstandelse og det evige liv.” </w:t>
      </w:r>
    </w:p>
    <w:p w:rsidR="008E360A" w:rsidRDefault="008E360A" w:rsidP="008E360A">
      <w:pPr>
        <w:spacing w:after="0"/>
        <w:rPr>
          <w:rFonts w:ascii="Book Antiqua" w:hAnsi="Book Antiqua"/>
          <w:sz w:val="28"/>
          <w:szCs w:val="28"/>
        </w:rPr>
      </w:pPr>
    </w:p>
    <w:p w:rsidR="008E360A" w:rsidRDefault="005F50BF" w:rsidP="008E360A">
      <w:pPr>
        <w:spacing w:after="0"/>
        <w:rPr>
          <w:rFonts w:ascii="Book Antiqua" w:hAnsi="Book Antiqua"/>
          <w:sz w:val="28"/>
          <w:szCs w:val="28"/>
        </w:rPr>
      </w:pPr>
      <w:r>
        <w:rPr>
          <w:noProof/>
        </w:rPr>
        <w:drawing>
          <wp:inline distT="0" distB="0" distL="0" distR="0">
            <wp:extent cx="3448050" cy="3133725"/>
            <wp:effectExtent l="0" t="0" r="0" b="0"/>
            <wp:docPr id="3" name="Bilde 3" descr="baptism-lightened-contrast-+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ptism-lightened-contrast-+4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48050" cy="3133725"/>
                    </a:xfrm>
                    <a:prstGeom prst="rect">
                      <a:avLst/>
                    </a:prstGeom>
                    <a:noFill/>
                    <a:ln>
                      <a:noFill/>
                    </a:ln>
                  </pic:spPr>
                </pic:pic>
              </a:graphicData>
            </a:graphic>
          </wp:inline>
        </w:drawing>
      </w:r>
    </w:p>
    <w:p w:rsidR="008E360A" w:rsidRDefault="008E360A" w:rsidP="008E360A">
      <w:pPr>
        <w:spacing w:after="0"/>
        <w:rPr>
          <w:rFonts w:ascii="Book Antiqua" w:hAnsi="Book Antiqua"/>
          <w:sz w:val="28"/>
          <w:szCs w:val="28"/>
        </w:rPr>
      </w:pPr>
    </w:p>
    <w:p w:rsidR="008E360A" w:rsidRDefault="008E360A" w:rsidP="008E360A">
      <w:pPr>
        <w:spacing w:after="0"/>
        <w:rPr>
          <w:rFonts w:ascii="Book Antiqua" w:hAnsi="Book Antiqua" w:cs="Arial"/>
          <w:b/>
          <w:sz w:val="24"/>
          <w:szCs w:val="20"/>
          <w:lang w:eastAsia="nb-NO"/>
        </w:rPr>
      </w:pPr>
      <w:r w:rsidRPr="00770F2A">
        <w:rPr>
          <w:rFonts w:ascii="Book Antiqua" w:hAnsi="Book Antiqua"/>
          <w:b/>
          <w:sz w:val="24"/>
          <w:szCs w:val="24"/>
        </w:rPr>
        <w:t xml:space="preserve">Tre øser vann- tre øser jord. Det er en </w:t>
      </w:r>
      <w:r>
        <w:rPr>
          <w:rFonts w:ascii="Book Antiqua" w:hAnsi="Book Antiqua"/>
          <w:b/>
          <w:sz w:val="24"/>
          <w:szCs w:val="24"/>
        </w:rPr>
        <w:t xml:space="preserve">sterk sammenheng mellom dåpen og døden, og håpet. </w:t>
      </w:r>
      <w:r>
        <w:rPr>
          <w:rFonts w:ascii="Book Antiqua" w:hAnsi="Book Antiqua" w:cs="Arial"/>
          <w:b/>
          <w:sz w:val="24"/>
          <w:szCs w:val="20"/>
          <w:lang w:eastAsia="nb-NO"/>
        </w:rPr>
        <w:t xml:space="preserve">I dåpen ”drukner, dør vi og gjenoppstår til nytt liv i Kristus”. Vannet øses tre ganger over hodet; I Faderens, Sønnens og Den Hellige Ånds navn. I dåpen blir vi Guds barn. Vi får Den Hellige Ånd og et løfte om at Gud vil gå med oss alle dager. Løftet gjelder i hverdag og fest, som på konfirmasjonsdagen, og i glede og sorg. Men det gjelder også ut over livet. Når vi står ved den siste døren inn til det evige liv.. </w:t>
      </w:r>
    </w:p>
    <w:p w:rsidR="008E360A" w:rsidRDefault="008E360A" w:rsidP="008E360A">
      <w:pPr>
        <w:overflowPunct w:val="0"/>
        <w:autoSpaceDE w:val="0"/>
        <w:autoSpaceDN w:val="0"/>
        <w:adjustRightInd w:val="0"/>
        <w:spacing w:after="0" w:line="240" w:lineRule="auto"/>
        <w:rPr>
          <w:rFonts w:ascii="Book Antiqua" w:hAnsi="Book Antiqua" w:cs="Arial"/>
          <w:lang w:eastAsia="nb-NO"/>
        </w:rPr>
      </w:pPr>
    </w:p>
    <w:p w:rsidR="008E360A" w:rsidRPr="005B3BD3" w:rsidRDefault="008E360A" w:rsidP="008E360A">
      <w:pPr>
        <w:overflowPunct w:val="0"/>
        <w:autoSpaceDE w:val="0"/>
        <w:autoSpaceDN w:val="0"/>
        <w:adjustRightInd w:val="0"/>
        <w:spacing w:after="0" w:line="240" w:lineRule="auto"/>
        <w:rPr>
          <w:rFonts w:ascii="Book Antiqua" w:hAnsi="Book Antiqua" w:cs="Arial"/>
          <w:b/>
          <w:lang w:eastAsia="nb-NO"/>
        </w:rPr>
      </w:pPr>
      <w:r w:rsidRPr="005B3BD3">
        <w:rPr>
          <w:rFonts w:ascii="Book Antiqua" w:hAnsi="Book Antiqua" w:cs="Arial"/>
          <w:b/>
          <w:lang w:eastAsia="nb-NO"/>
        </w:rPr>
        <w:t xml:space="preserve">”og ved tidens grense lever fortsatt; dine løftes-ord ved døpefonten, dåpens lys </w:t>
      </w:r>
    </w:p>
    <w:p w:rsidR="008E360A" w:rsidRPr="005B3BD3" w:rsidRDefault="008E360A" w:rsidP="008E360A">
      <w:pPr>
        <w:overflowPunct w:val="0"/>
        <w:autoSpaceDE w:val="0"/>
        <w:autoSpaceDN w:val="0"/>
        <w:adjustRightInd w:val="0"/>
        <w:spacing w:after="0" w:line="240" w:lineRule="auto"/>
        <w:rPr>
          <w:rFonts w:ascii="Book Antiqua" w:hAnsi="Book Antiqua" w:cs="Arial"/>
          <w:sz w:val="24"/>
          <w:szCs w:val="20"/>
          <w:lang w:eastAsia="nb-NO"/>
        </w:rPr>
      </w:pPr>
      <w:r w:rsidRPr="005B3BD3">
        <w:rPr>
          <w:rFonts w:ascii="Book Antiqua" w:hAnsi="Book Antiqua" w:cs="Arial"/>
          <w:b/>
          <w:lang w:eastAsia="nb-NO"/>
        </w:rPr>
        <w:t>forblir når livet slukner ”</w:t>
      </w:r>
      <w:r>
        <w:rPr>
          <w:rFonts w:ascii="Book Antiqua" w:hAnsi="Book Antiqua" w:cs="Arial"/>
          <w:b/>
          <w:sz w:val="24"/>
          <w:szCs w:val="20"/>
          <w:lang w:eastAsia="nb-NO"/>
        </w:rPr>
        <w:t xml:space="preserve"> </w:t>
      </w:r>
      <w:r w:rsidRPr="005B3BD3">
        <w:rPr>
          <w:rFonts w:ascii="Book Antiqua" w:hAnsi="Book Antiqua" w:cs="Arial"/>
          <w:sz w:val="24"/>
          <w:szCs w:val="20"/>
          <w:lang w:eastAsia="nb-NO"/>
        </w:rPr>
        <w:t xml:space="preserve">skriver Svein Ellingsen i en dåpssalme. </w:t>
      </w:r>
    </w:p>
    <w:p w:rsidR="008E360A"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p>
    <w:p w:rsidR="008E360A"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p>
    <w:p w:rsidR="008E360A" w:rsidRDefault="005F50BF" w:rsidP="008E360A">
      <w:pPr>
        <w:overflowPunct w:val="0"/>
        <w:autoSpaceDE w:val="0"/>
        <w:autoSpaceDN w:val="0"/>
        <w:adjustRightInd w:val="0"/>
        <w:spacing w:after="0" w:line="240" w:lineRule="auto"/>
      </w:pPr>
      <w:r>
        <w:rPr>
          <w:noProof/>
        </w:rPr>
        <w:drawing>
          <wp:inline distT="0" distB="0" distL="0" distR="0">
            <wp:extent cx="5619750" cy="1895475"/>
            <wp:effectExtent l="0" t="0" r="0" b="0"/>
            <wp:docPr id="4" name="Bilde 4" descr="begravelse-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gravelse-e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9750" cy="1895475"/>
                    </a:xfrm>
                    <a:prstGeom prst="rect">
                      <a:avLst/>
                    </a:prstGeom>
                    <a:noFill/>
                    <a:ln>
                      <a:noFill/>
                    </a:ln>
                  </pic:spPr>
                </pic:pic>
              </a:graphicData>
            </a:graphic>
          </wp:inline>
        </w:drawing>
      </w:r>
    </w:p>
    <w:p w:rsidR="008E360A"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p>
    <w:p w:rsidR="008E360A" w:rsidRPr="00FD4C38" w:rsidRDefault="008E360A" w:rsidP="008E360A">
      <w:pPr>
        <w:spacing w:after="0"/>
        <w:rPr>
          <w:rFonts w:ascii="Book Antiqua" w:hAnsi="Book Antiqua"/>
          <w:b/>
          <w:sz w:val="24"/>
          <w:szCs w:val="24"/>
        </w:rPr>
      </w:pPr>
      <w:r w:rsidRPr="00FD4C38">
        <w:rPr>
          <w:rFonts w:ascii="Book Antiqua" w:hAnsi="Book Antiqua"/>
          <w:b/>
          <w:sz w:val="24"/>
          <w:szCs w:val="24"/>
        </w:rPr>
        <w:t xml:space="preserve">I </w:t>
      </w:r>
      <w:r>
        <w:rPr>
          <w:rFonts w:ascii="Book Antiqua" w:hAnsi="Book Antiqua"/>
          <w:b/>
          <w:sz w:val="24"/>
          <w:szCs w:val="24"/>
        </w:rPr>
        <w:t>gravferden</w:t>
      </w:r>
      <w:r w:rsidRPr="00FD4C38">
        <w:rPr>
          <w:rFonts w:ascii="Book Antiqua" w:hAnsi="Book Antiqua"/>
          <w:b/>
          <w:sz w:val="24"/>
          <w:szCs w:val="24"/>
        </w:rPr>
        <w:t xml:space="preserve"> legge</w:t>
      </w:r>
      <w:r>
        <w:rPr>
          <w:rFonts w:ascii="Book Antiqua" w:hAnsi="Book Antiqua"/>
          <w:b/>
          <w:sz w:val="24"/>
          <w:szCs w:val="24"/>
        </w:rPr>
        <w:t xml:space="preserve">r vi jord på kisten i Faderens, Sønnens og Den Hellige Ånds navn. Jorden øses over kisten- tre ganger; </w:t>
      </w:r>
    </w:p>
    <w:p w:rsidR="008E360A" w:rsidRPr="005B3BD3" w:rsidRDefault="008E360A" w:rsidP="008E360A">
      <w:pPr>
        <w:spacing w:after="0"/>
        <w:rPr>
          <w:rFonts w:ascii="Book Antiqua" w:hAnsi="Book Antiqua"/>
          <w:b/>
        </w:rPr>
      </w:pPr>
      <w:r w:rsidRPr="005B3BD3">
        <w:rPr>
          <w:rFonts w:ascii="Book Antiqua" w:hAnsi="Book Antiqua"/>
          <w:b/>
        </w:rPr>
        <w:t>”av jord er du kommet, til jord skal du bli og av jorden skal du igjen oppstå.”</w:t>
      </w:r>
    </w:p>
    <w:p w:rsidR="008E360A"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p>
    <w:p w:rsidR="008E360A"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r>
        <w:rPr>
          <w:rFonts w:ascii="Book Antiqua" w:hAnsi="Book Antiqua" w:cs="Arial"/>
          <w:b/>
          <w:sz w:val="24"/>
          <w:szCs w:val="20"/>
          <w:lang w:eastAsia="nb-NO"/>
        </w:rPr>
        <w:t xml:space="preserve">På den måten overgir vi den døde i Guds hender; slik som vi først i dåpen ble lagt i Hans hender. Gud som har skapt oss og elsker oss, har omsorg for oss. </w:t>
      </w:r>
    </w:p>
    <w:p w:rsidR="008E360A" w:rsidRDefault="008E360A" w:rsidP="008E360A">
      <w:pPr>
        <w:rPr>
          <w:rFonts w:ascii="Book Antiqua" w:hAnsi="Book Antiqua"/>
          <w:color w:val="111111"/>
          <w:sz w:val="24"/>
          <w:szCs w:val="24"/>
        </w:rPr>
      </w:pPr>
      <w:r w:rsidRPr="000E071E">
        <w:rPr>
          <w:rStyle w:val="verse"/>
          <w:rFonts w:ascii="Book Antiqua" w:hAnsi="Book Antiqua"/>
          <w:sz w:val="22"/>
          <w:szCs w:val="22"/>
        </w:rPr>
        <w:lastRenderedPageBreak/>
        <w:t xml:space="preserve">Jesus sier: ”Jeg er den gode hyrde. Jeg kjenner mine, og mine kjenner meg. </w:t>
      </w:r>
      <w:r w:rsidRPr="000E071E">
        <w:rPr>
          <w:rStyle w:val="Hyperkobling"/>
          <w:rFonts w:ascii="Book Antiqua" w:hAnsi="Book Antiqua"/>
        </w:rPr>
        <w:t xml:space="preserve"> </w:t>
      </w:r>
      <w:r w:rsidRPr="000E071E">
        <w:rPr>
          <w:rStyle w:val="verse"/>
          <w:rFonts w:ascii="Book Antiqua" w:hAnsi="Book Antiqua"/>
          <w:sz w:val="22"/>
          <w:szCs w:val="22"/>
        </w:rPr>
        <w:t>Jeg gir dem evig liv. De skal aldri i evighet gå tapt, og ingen skal rive dem ut av min hånd.</w:t>
      </w:r>
      <w:r w:rsidRPr="000E071E">
        <w:rPr>
          <w:rFonts w:ascii="Book Antiqua" w:hAnsi="Book Antiqua"/>
          <w:color w:val="111111"/>
        </w:rPr>
        <w:t xml:space="preserve"> </w:t>
      </w:r>
      <w:r w:rsidRPr="000E071E">
        <w:rPr>
          <w:rStyle w:val="verse"/>
          <w:rFonts w:ascii="Book Antiqua" w:hAnsi="Book Antiqua"/>
          <w:sz w:val="22"/>
          <w:szCs w:val="22"/>
        </w:rPr>
        <w:t>Min Far, som har gitt meg dem, er større enn alle, og ingen kan rive noen ut av min Fars hånd.</w:t>
      </w:r>
      <w:r w:rsidRPr="000E071E">
        <w:rPr>
          <w:rFonts w:ascii="Book Antiqua" w:hAnsi="Book Antiqua"/>
          <w:color w:val="111111"/>
        </w:rPr>
        <w:t xml:space="preserve"> </w:t>
      </w:r>
      <w:bookmarkStart w:id="0" w:name="30"/>
      <w:r>
        <w:rPr>
          <w:rFonts w:ascii="Book Antiqua" w:hAnsi="Book Antiqua"/>
          <w:color w:val="111111"/>
        </w:rPr>
        <w:t>”</w:t>
      </w:r>
      <w:r w:rsidRPr="000E071E">
        <w:rPr>
          <w:rFonts w:ascii="Book Antiqua" w:hAnsi="Book Antiqua"/>
          <w:color w:val="111111"/>
        </w:rPr>
        <w:t>Joh.10.14.28-29</w:t>
      </w:r>
    </w:p>
    <w:bookmarkEnd w:id="0"/>
    <w:p w:rsidR="008E360A" w:rsidRPr="00234926" w:rsidRDefault="008E360A" w:rsidP="008E360A">
      <w:pPr>
        <w:overflowPunct w:val="0"/>
        <w:autoSpaceDE w:val="0"/>
        <w:autoSpaceDN w:val="0"/>
        <w:adjustRightInd w:val="0"/>
        <w:spacing w:after="0" w:line="240" w:lineRule="auto"/>
        <w:rPr>
          <w:rFonts w:ascii="Book Antiqua" w:hAnsi="Book Antiqua" w:cs="Arial"/>
          <w:b/>
          <w:sz w:val="24"/>
          <w:szCs w:val="20"/>
          <w:lang w:eastAsia="nb-NO"/>
        </w:rPr>
      </w:pPr>
      <w:r>
        <w:rPr>
          <w:rFonts w:ascii="Book Antiqua" w:hAnsi="Book Antiqua" w:cs="Arial"/>
          <w:b/>
          <w:sz w:val="24"/>
          <w:szCs w:val="20"/>
          <w:lang w:eastAsia="nb-NO"/>
        </w:rPr>
        <w:t>”Lovet være Gud, vår Herre, Jesu Kristi Far, han som i sin rike miskunn har født oss på ny og gitt oss et levende håp ved Jesu Kristi oppstandelse fra de døde. ”1.Pet.1; 3</w:t>
      </w:r>
    </w:p>
    <w:p w:rsidR="008E360A" w:rsidRPr="00234926" w:rsidRDefault="008E360A" w:rsidP="008E360A">
      <w:pPr>
        <w:overflowPunct w:val="0"/>
        <w:autoSpaceDE w:val="0"/>
        <w:autoSpaceDN w:val="0"/>
        <w:adjustRightInd w:val="0"/>
        <w:spacing w:after="0" w:line="240" w:lineRule="auto"/>
        <w:rPr>
          <w:rFonts w:ascii="Book Antiqua" w:hAnsi="Book Antiqua" w:cs="Arial"/>
          <w:sz w:val="24"/>
          <w:szCs w:val="20"/>
          <w:lang w:eastAsia="nb-NO"/>
        </w:rPr>
      </w:pPr>
      <w:r w:rsidRPr="00734206">
        <w:rPr>
          <w:rFonts w:ascii="Book Antiqua" w:hAnsi="Book Antiqua" w:cs="Arial"/>
          <w:sz w:val="24"/>
          <w:szCs w:val="20"/>
          <w:lang w:eastAsia="nb-NO"/>
        </w:rPr>
        <w:t xml:space="preserve">Tekstene er hentet fra Gravferdsliturgien. </w:t>
      </w:r>
    </w:p>
    <w:p w:rsidR="008E360A" w:rsidRPr="00D920FA" w:rsidRDefault="008E360A" w:rsidP="008E360A">
      <w:pPr>
        <w:overflowPunct w:val="0"/>
        <w:autoSpaceDE w:val="0"/>
        <w:autoSpaceDN w:val="0"/>
        <w:adjustRightInd w:val="0"/>
        <w:spacing w:after="0" w:line="240" w:lineRule="auto"/>
        <w:rPr>
          <w:rFonts w:ascii="Book Antiqua" w:hAnsi="Book Antiqua" w:cs="Arial"/>
          <w:b/>
          <w:sz w:val="28"/>
          <w:szCs w:val="28"/>
          <w:lang w:eastAsia="nb-NO"/>
        </w:rPr>
      </w:pPr>
    </w:p>
    <w:p w:rsidR="008E360A" w:rsidRDefault="005F50BF" w:rsidP="008E360A">
      <w:pPr>
        <w:overflowPunct w:val="0"/>
        <w:autoSpaceDE w:val="0"/>
        <w:autoSpaceDN w:val="0"/>
        <w:adjustRightInd w:val="0"/>
        <w:spacing w:after="0" w:line="240" w:lineRule="auto"/>
        <w:rPr>
          <w:rFonts w:ascii="Book Antiqua" w:hAnsi="Book Antiqua" w:cs="Arial"/>
          <w:b/>
          <w:sz w:val="24"/>
          <w:szCs w:val="20"/>
          <w:lang w:eastAsia="nb-NO"/>
        </w:rPr>
      </w:pPr>
      <w:r>
        <w:rPr>
          <w:noProof/>
        </w:rPr>
        <w:drawing>
          <wp:inline distT="0" distB="0" distL="0" distR="0">
            <wp:extent cx="7143750" cy="2095500"/>
            <wp:effectExtent l="0" t="0" r="0" b="0"/>
            <wp:docPr id="5" name="Bilde 5" descr="shapeimage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peimage_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0" cy="2095500"/>
                    </a:xfrm>
                    <a:prstGeom prst="rect">
                      <a:avLst/>
                    </a:prstGeom>
                    <a:noFill/>
                    <a:ln>
                      <a:noFill/>
                    </a:ln>
                  </pic:spPr>
                </pic:pic>
              </a:graphicData>
            </a:graphic>
          </wp:inline>
        </w:drawing>
      </w:r>
    </w:p>
    <w:p w:rsidR="008E360A" w:rsidRPr="008A0196" w:rsidRDefault="008E360A" w:rsidP="008E360A">
      <w:pPr>
        <w:overflowPunct w:val="0"/>
        <w:autoSpaceDE w:val="0"/>
        <w:autoSpaceDN w:val="0"/>
        <w:adjustRightInd w:val="0"/>
        <w:spacing w:after="0" w:line="240" w:lineRule="auto"/>
        <w:rPr>
          <w:rFonts w:ascii="Book Antiqua" w:hAnsi="Book Antiqua" w:cs="Arial"/>
          <w:b/>
          <w:sz w:val="40"/>
          <w:szCs w:val="40"/>
          <w:lang w:eastAsia="nb-NO"/>
        </w:rPr>
      </w:pPr>
      <w:r w:rsidRPr="008A0196">
        <w:rPr>
          <w:rFonts w:ascii="Book Antiqua" w:hAnsi="Book Antiqua" w:cs="Arial"/>
          <w:b/>
          <w:sz w:val="40"/>
          <w:szCs w:val="40"/>
          <w:lang w:eastAsia="nb-NO"/>
        </w:rPr>
        <w:t>Når et menneske dør, - det praktiske</w:t>
      </w:r>
    </w:p>
    <w:p w:rsidR="008E360A" w:rsidRPr="00B95651" w:rsidRDefault="008E360A" w:rsidP="008E360A">
      <w:pPr>
        <w:overflowPunct w:val="0"/>
        <w:autoSpaceDE w:val="0"/>
        <w:autoSpaceDN w:val="0"/>
        <w:adjustRightInd w:val="0"/>
        <w:spacing w:after="0" w:line="240" w:lineRule="auto"/>
        <w:rPr>
          <w:rFonts w:ascii="Book Antiqua" w:hAnsi="Book Antiqua" w:cs="Arial"/>
          <w:sz w:val="32"/>
          <w:szCs w:val="32"/>
          <w:lang w:eastAsia="nb-NO"/>
        </w:rPr>
      </w:pPr>
      <w:r w:rsidRPr="00B27683">
        <w:rPr>
          <w:rFonts w:ascii="Book Antiqua" w:hAnsi="Book Antiqua"/>
          <w:b/>
          <w:bCs/>
          <w:sz w:val="28"/>
          <w:szCs w:val="28"/>
        </w:rPr>
        <w:t>Å være tilstede under dødsfallet</w:t>
      </w:r>
      <w:r w:rsidRPr="006E4D78">
        <w:rPr>
          <w:rFonts w:ascii="Book Antiqua" w:hAnsi="Book Antiqua"/>
        </w:rPr>
        <w:br/>
        <w:t xml:space="preserve">Noen opplever å være tilstede under dødsfallet. Når man er forberedt på at et menneske </w:t>
      </w:r>
      <w:r>
        <w:rPr>
          <w:rFonts w:ascii="Book Antiqua" w:hAnsi="Book Antiqua"/>
        </w:rPr>
        <w:t xml:space="preserve">skal dø, som ved </w:t>
      </w:r>
      <w:r w:rsidRPr="006E4D78">
        <w:rPr>
          <w:rFonts w:ascii="Book Antiqua" w:hAnsi="Book Antiqua"/>
        </w:rPr>
        <w:t xml:space="preserve">sykdom, oppleves dødsfallet ofte fredelig. Noen unge som har vært tilstede ved dødsfall, forteller at den syke rolig sluttet å puste, og at hjertet etter hvert sluttet å slå. I tilfeller der den døde har vært koplet til mange apparater, </w:t>
      </w:r>
      <w:r>
        <w:rPr>
          <w:rFonts w:ascii="Book Antiqua" w:hAnsi="Book Antiqua"/>
        </w:rPr>
        <w:t>kan det være</w:t>
      </w:r>
      <w:r w:rsidRPr="006E4D78">
        <w:rPr>
          <w:rFonts w:ascii="Book Antiqua" w:hAnsi="Book Antiqua"/>
        </w:rPr>
        <w:t xml:space="preserve"> vanskelig å godta at legene slår av apparatene som holder pusten og hjertet i gang. Men kroppen holdes bare kunstig i live. Apparatene skrus først av når det er helt sikkert at personen er død, altså hjernedød. </w:t>
      </w:r>
      <w:r w:rsidRPr="006E4D78">
        <w:rPr>
          <w:rFonts w:ascii="Book Antiqua" w:hAnsi="Book Antiqua"/>
        </w:rPr>
        <w:br/>
      </w:r>
      <w:r w:rsidRPr="00B27683">
        <w:rPr>
          <w:rFonts w:ascii="Book Antiqua" w:hAnsi="Book Antiqua"/>
          <w:b/>
          <w:bCs/>
          <w:sz w:val="28"/>
          <w:szCs w:val="28"/>
        </w:rPr>
        <w:t>Brå og uventede dødsfall</w:t>
      </w:r>
      <w:r w:rsidRPr="006E4D78">
        <w:rPr>
          <w:rFonts w:ascii="Book Antiqua" w:hAnsi="Book Antiqua"/>
        </w:rPr>
        <w:br/>
        <w:t>Noen er vitne til brå og uventede dødsfall, og noen opplever å være de første som finner den døde. Dette er spesielt vondt og kan gir sterke minner som preger sorgen. Det er viktig at de får snakket igjennom og bearbeidet tanker og følelser knyttet til opplevelsen</w:t>
      </w:r>
    </w:p>
    <w:p w:rsidR="008E360A" w:rsidRDefault="008E360A" w:rsidP="008E360A">
      <w:pPr>
        <w:spacing w:line="240" w:lineRule="auto"/>
        <w:rPr>
          <w:rFonts w:ascii="Book Antiqua" w:hAnsi="Book Antiqua"/>
        </w:rPr>
      </w:pPr>
      <w:r w:rsidRPr="00B27683">
        <w:rPr>
          <w:rFonts w:ascii="Book Antiqua" w:hAnsi="Book Antiqua"/>
          <w:b/>
          <w:sz w:val="28"/>
          <w:szCs w:val="28"/>
        </w:rPr>
        <w:t>Etter et dødsfall</w:t>
      </w:r>
      <w:r>
        <w:rPr>
          <w:rFonts w:ascii="Book Antiqua" w:hAnsi="Book Antiqua"/>
          <w:b/>
          <w:sz w:val="24"/>
          <w:szCs w:val="24"/>
        </w:rPr>
        <w:t xml:space="preserve"> </w:t>
      </w:r>
      <w:r w:rsidRPr="006E4D78">
        <w:rPr>
          <w:rFonts w:ascii="Book Antiqua" w:hAnsi="Book Antiqua"/>
        </w:rPr>
        <w:t xml:space="preserve">De fleste opplever å være uforberedt når et dødsfall inntreffer. Noen foretrekker at avdøde hentes med én gang, mens andre ønsker mer tid til avskjed. </w:t>
      </w:r>
      <w:r>
        <w:rPr>
          <w:rFonts w:ascii="Book Antiqua" w:hAnsi="Book Antiqua"/>
        </w:rPr>
        <w:t xml:space="preserve">Dør et menneske på sykehus eller sykehjem blir det stelt og lagt på et kjølerom for døde. Når de pårørende har kontaktet et begravelsesbyrå, tar byrået ansvar for å hente den døde. </w:t>
      </w:r>
      <w:proofErr w:type="spellStart"/>
      <w:r>
        <w:rPr>
          <w:rFonts w:ascii="Book Antiqua" w:hAnsi="Book Antiqua"/>
        </w:rPr>
        <w:t>Avøde</w:t>
      </w:r>
      <w:proofErr w:type="spellEnd"/>
      <w:r>
        <w:rPr>
          <w:rFonts w:ascii="Book Antiqua" w:hAnsi="Book Antiqua"/>
        </w:rPr>
        <w:t xml:space="preserve"> legges som oftest på båre ev. i kiste og </w:t>
      </w:r>
      <w:r w:rsidRPr="006E4D78">
        <w:rPr>
          <w:rFonts w:ascii="Book Antiqua" w:hAnsi="Book Antiqua"/>
        </w:rPr>
        <w:t>bringer avdøde til egnet oppbevaringssted.</w:t>
      </w:r>
      <w:r>
        <w:rPr>
          <w:rFonts w:ascii="Book Antiqua" w:hAnsi="Book Antiqua"/>
        </w:rPr>
        <w:tab/>
      </w:r>
      <w:r>
        <w:rPr>
          <w:rFonts w:ascii="Book Antiqua" w:hAnsi="Book Antiqua"/>
        </w:rPr>
        <w:tab/>
        <w:t xml:space="preserve"> </w:t>
      </w:r>
      <w:r w:rsidRPr="00B27683">
        <w:rPr>
          <w:rFonts w:ascii="Book Antiqua" w:hAnsi="Book Antiqua"/>
          <w:b/>
          <w:sz w:val="28"/>
          <w:szCs w:val="28"/>
        </w:rPr>
        <w:t>Syning</w:t>
      </w:r>
      <w:r>
        <w:rPr>
          <w:rFonts w:ascii="Book Antiqua" w:hAnsi="Book Antiqua"/>
          <w:b/>
          <w:sz w:val="28"/>
          <w:szCs w:val="28"/>
        </w:rPr>
        <w:t>:</w:t>
      </w:r>
      <w:r w:rsidRPr="00B27683">
        <w:rPr>
          <w:rFonts w:ascii="Book Antiqua" w:hAnsi="Book Antiqua"/>
          <w:b/>
          <w:bCs/>
          <w:sz w:val="28"/>
          <w:szCs w:val="28"/>
        </w:rPr>
        <w:t xml:space="preserve"> Å se den døde</w:t>
      </w:r>
      <w:r w:rsidRPr="00B95651">
        <w:rPr>
          <w:rFonts w:ascii="Book Antiqua" w:hAnsi="Book Antiqua"/>
          <w:b/>
          <w:bCs/>
        </w:rPr>
        <w:t xml:space="preserve"> </w:t>
      </w:r>
      <w:r w:rsidRPr="00B95651">
        <w:rPr>
          <w:rFonts w:ascii="Book Antiqua" w:hAnsi="Book Antiqua"/>
        </w:rPr>
        <w:br/>
      </w:r>
      <w:r>
        <w:rPr>
          <w:rFonts w:ascii="Book Antiqua" w:hAnsi="Book Antiqua"/>
        </w:rPr>
        <w:t>Før gravferden er det mulig å se den</w:t>
      </w:r>
      <w:r w:rsidRPr="00B95651">
        <w:rPr>
          <w:rFonts w:ascii="Book Antiqua" w:hAnsi="Book Antiqua"/>
        </w:rPr>
        <w:t xml:space="preserve"> </w:t>
      </w:r>
      <w:r>
        <w:rPr>
          <w:rFonts w:ascii="Book Antiqua" w:hAnsi="Book Antiqua"/>
        </w:rPr>
        <w:t>døde og ev også flere ganger. Noen vil også være med å stelle den døde. Dette kan skje</w:t>
      </w:r>
      <w:r w:rsidRPr="00B95651">
        <w:rPr>
          <w:rFonts w:ascii="Book Antiqua" w:hAnsi="Book Antiqua"/>
        </w:rPr>
        <w:t xml:space="preserve"> både på sykehuset, i hjemmet til den døde dersom familien velger å ha ham/henne der, og i gravkapellet før gravferdsseremonien. Noen ønsker ikke å se den døde </w:t>
      </w:r>
      <w:r>
        <w:rPr>
          <w:rFonts w:ascii="Book Antiqua" w:hAnsi="Book Antiqua"/>
        </w:rPr>
        <w:t>fordi de vil huske personen slik den var, men det gjør man selv o</w:t>
      </w:r>
      <w:r w:rsidRPr="00B95651">
        <w:rPr>
          <w:rFonts w:ascii="Book Antiqua" w:hAnsi="Book Antiqua"/>
        </w:rPr>
        <w:t>m du ser ham</w:t>
      </w:r>
      <w:r>
        <w:rPr>
          <w:rFonts w:ascii="Book Antiqua" w:hAnsi="Book Antiqua"/>
        </w:rPr>
        <w:t>/henne</w:t>
      </w:r>
      <w:r w:rsidRPr="00B95651">
        <w:rPr>
          <w:rFonts w:ascii="Book Antiqua" w:hAnsi="Book Antiqua"/>
        </w:rPr>
        <w:t xml:space="preserve"> død. Mange opplever at å se den døde gjør det lettere å forstå at personen faktisk er død. </w:t>
      </w:r>
      <w:r w:rsidRPr="006E4D78">
        <w:rPr>
          <w:rFonts w:ascii="Book Antiqua" w:hAnsi="Book Antiqua"/>
        </w:rPr>
        <w:t>I gammel tid var det tradisjon å våke over den døde. Dette ga mulighet</w:t>
      </w:r>
      <w:r>
        <w:rPr>
          <w:rFonts w:ascii="Book Antiqua" w:hAnsi="Book Antiqua"/>
        </w:rPr>
        <w:t xml:space="preserve"> til både ettertanke og avskjed og det setter i gang sorgprosessen. Slik er det også i vår tid</w:t>
      </w:r>
      <w:r w:rsidRPr="006E4D78">
        <w:rPr>
          <w:rFonts w:ascii="Book Antiqua" w:hAnsi="Book Antiqua"/>
        </w:rPr>
        <w:t>. Mange opplever også at gravferdsdagen blir lettere når en har sett den døde på forhånd.</w:t>
      </w:r>
      <w:r>
        <w:rPr>
          <w:rFonts w:ascii="Book Antiqua" w:hAnsi="Book Antiqua"/>
        </w:rPr>
        <w:t xml:space="preserve"> </w:t>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w:t>
      </w:r>
      <w:r w:rsidRPr="00B95651">
        <w:rPr>
          <w:rFonts w:ascii="Book Antiqua" w:hAnsi="Book Antiqua"/>
        </w:rPr>
        <w:t>Man bør være forberedt på hvordan den døde ser ut.</w:t>
      </w:r>
      <w:r>
        <w:rPr>
          <w:rFonts w:ascii="Book Antiqua" w:hAnsi="Book Antiqua"/>
        </w:rPr>
        <w:t xml:space="preserve"> Derfor er det fint om en </w:t>
      </w:r>
      <w:r w:rsidRPr="00B95651">
        <w:rPr>
          <w:rFonts w:ascii="Book Antiqua" w:hAnsi="Book Antiqua"/>
        </w:rPr>
        <w:t xml:space="preserve">som allerede har sett den døde, kan beskrive </w:t>
      </w:r>
      <w:r>
        <w:rPr>
          <w:rFonts w:ascii="Book Antiqua" w:hAnsi="Book Antiqua"/>
        </w:rPr>
        <w:t>det</w:t>
      </w:r>
      <w:r w:rsidRPr="00B95651">
        <w:rPr>
          <w:rFonts w:ascii="Book Antiqua" w:hAnsi="Book Antiqua"/>
        </w:rPr>
        <w:t xml:space="preserve"> først. </w:t>
      </w:r>
      <w:r>
        <w:rPr>
          <w:rFonts w:ascii="Book Antiqua" w:hAnsi="Book Antiqua"/>
        </w:rPr>
        <w:t xml:space="preserve">Byrået eller prest veileder dette på en god måte. </w:t>
      </w:r>
      <w:r w:rsidRPr="00B95651">
        <w:rPr>
          <w:rFonts w:ascii="Book Antiqua" w:hAnsi="Book Antiqua"/>
        </w:rPr>
        <w:t xml:space="preserve">En død person er vanligvis blek og kjennes kald ut, noen ganger kaldere enn du hadde ventet, fordi </w:t>
      </w:r>
      <w:proofErr w:type="spellStart"/>
      <w:r w:rsidRPr="00B95651">
        <w:rPr>
          <w:rFonts w:ascii="Book Antiqua" w:hAnsi="Book Antiqua"/>
        </w:rPr>
        <w:t>dendøde</w:t>
      </w:r>
      <w:proofErr w:type="spellEnd"/>
      <w:r w:rsidRPr="00B95651">
        <w:rPr>
          <w:rFonts w:ascii="Book Antiqua" w:hAnsi="Book Antiqua"/>
        </w:rPr>
        <w:t xml:space="preserve"> blir lagt på et kaldt rom på sykehuset eller i kapellet. </w:t>
      </w:r>
      <w:r>
        <w:rPr>
          <w:rFonts w:ascii="Book Antiqua" w:hAnsi="Book Antiqua"/>
        </w:rPr>
        <w:t xml:space="preserve">Det kan være godt å gjøre dette sammen med noen – gjerne noen man kjenner godt. </w:t>
      </w:r>
    </w:p>
    <w:p w:rsidR="008E360A" w:rsidRDefault="008E360A" w:rsidP="008E360A">
      <w:pPr>
        <w:spacing w:line="240" w:lineRule="auto"/>
        <w:rPr>
          <w:rFonts w:ascii="Book Antiqua" w:hAnsi="Book Antiqua"/>
        </w:rPr>
      </w:pPr>
      <w:r w:rsidRPr="00B27683">
        <w:rPr>
          <w:rFonts w:ascii="Book Antiqua" w:hAnsi="Book Antiqua"/>
          <w:b/>
          <w:sz w:val="28"/>
          <w:szCs w:val="28"/>
        </w:rPr>
        <w:lastRenderedPageBreak/>
        <w:t>Gravferd</w:t>
      </w:r>
      <w:r w:rsidRPr="00B27683">
        <w:rPr>
          <w:rFonts w:ascii="Book Antiqua" w:hAnsi="Book Antiqua"/>
          <w:sz w:val="28"/>
          <w:szCs w:val="28"/>
        </w:rPr>
        <w:t xml:space="preserve"> </w:t>
      </w:r>
      <w:r>
        <w:rPr>
          <w:rFonts w:ascii="Book Antiqua" w:hAnsi="Book Antiqua"/>
        </w:rPr>
        <w:t xml:space="preserve">er en kirkelig handling eller gudstjeneste. Det er en avskjedshandling og foregår i en kirke eller kapell. Den forettes av en prest eller diakon. Gravferden er kirkens og fellesskapets siste tjeneste overfor sine medlemmer. Selve gravferden er delt i to deler. Den første delen har fokus på den avdøde og kan omtales som minnedelen. I denne delen holdes minnetale, man kan holde hilsen, lese dikt- eller legge på blomster osv. Den andre er for oss som lever videre. Her leses ord fra Bibelen som vitner om livet, døden, dommen og vårt håp i Jesus Kristus. Inn i denne delen kommer også en andakt, samt jordpåkastelse og velsignelse. </w:t>
      </w:r>
    </w:p>
    <w:p w:rsidR="008E360A" w:rsidRDefault="008E360A" w:rsidP="008E360A">
      <w:pPr>
        <w:spacing w:line="240" w:lineRule="auto"/>
        <w:rPr>
          <w:rFonts w:ascii="Book Antiqua" w:hAnsi="Book Antiqua"/>
        </w:rPr>
      </w:pPr>
      <w:r>
        <w:rPr>
          <w:rFonts w:ascii="Book Antiqua" w:hAnsi="Book Antiqua"/>
        </w:rPr>
        <w:t xml:space="preserve">Gravferden har en fast ordning eller ramme, med muligheter for å velge tekster, salmer og soloinnslag. Disse valgene gjøres sammen med byrået, prest og organist. De pårørende kan også selv delta på ulik måter i gravferden. Dette er alltid en spesiell handling og derfor er rammen med levende musikk med på å gjøre avskjeden til en god avskjed i en vond tid. Valg av salmer og sanger og måten de fremføres på er med på å gjøre dette til den hellige handlingen det er. </w:t>
      </w:r>
    </w:p>
    <w:p w:rsidR="008E360A" w:rsidRDefault="005F50BF" w:rsidP="008E360A">
      <w:pPr>
        <w:spacing w:line="240" w:lineRule="auto"/>
        <w:rPr>
          <w:rFonts w:ascii="Book Antiqua" w:hAnsi="Book Antiqua"/>
        </w:rPr>
      </w:pPr>
      <w:r>
        <w:rPr>
          <w:noProof/>
        </w:rPr>
        <w:drawing>
          <wp:inline distT="0" distB="0" distL="0" distR="0">
            <wp:extent cx="4257675" cy="2828925"/>
            <wp:effectExtent l="0" t="0" r="0" b="0"/>
            <wp:docPr id="6" name="Bilde 6" descr="226186_656_700_0_0_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26186_656_700_0_0_0_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57675" cy="2828925"/>
                    </a:xfrm>
                    <a:prstGeom prst="rect">
                      <a:avLst/>
                    </a:prstGeom>
                    <a:noFill/>
                    <a:ln>
                      <a:noFill/>
                    </a:ln>
                  </pic:spPr>
                </pic:pic>
              </a:graphicData>
            </a:graphic>
          </wp:inline>
        </w:drawing>
      </w:r>
    </w:p>
    <w:p w:rsidR="008E360A" w:rsidRDefault="008E360A" w:rsidP="008E360A">
      <w:pPr>
        <w:spacing w:line="240" w:lineRule="auto"/>
        <w:rPr>
          <w:rFonts w:ascii="Book Antiqua" w:hAnsi="Book Antiqua"/>
        </w:rPr>
      </w:pPr>
      <w:r w:rsidRPr="00B27683">
        <w:rPr>
          <w:rFonts w:ascii="Book Antiqua" w:hAnsi="Book Antiqua"/>
          <w:b/>
          <w:sz w:val="28"/>
          <w:szCs w:val="28"/>
        </w:rPr>
        <w:t>Begravelse eller Bisettelse.</w:t>
      </w:r>
      <w:r>
        <w:rPr>
          <w:rFonts w:ascii="Book Antiqua" w:hAnsi="Book Antiqua"/>
          <w:b/>
          <w:sz w:val="24"/>
          <w:szCs w:val="24"/>
        </w:rPr>
        <w:t xml:space="preserve"> </w:t>
      </w:r>
      <w:r w:rsidRPr="00B95651">
        <w:rPr>
          <w:rFonts w:ascii="Book Antiqua" w:hAnsi="Book Antiqua"/>
        </w:rPr>
        <w:br/>
        <w:t xml:space="preserve">Dersom avdøde ikke har etterlatt seg noe ønske, er det de pårørende som må avgjøre om det skal være begravelse eller kremasjon. </w:t>
      </w:r>
      <w:r>
        <w:rPr>
          <w:rFonts w:ascii="Book Antiqua" w:hAnsi="Book Antiqua"/>
        </w:rPr>
        <w:t xml:space="preserve"> Begravelse betyr at kisten skal i jorden, mens ved bisettelse skal den avdøde kremeres og urnen settes ned i jorden. </w:t>
      </w:r>
    </w:p>
    <w:p w:rsidR="008E360A" w:rsidRDefault="008E360A" w:rsidP="008E360A">
      <w:pPr>
        <w:spacing w:line="240" w:lineRule="auto"/>
        <w:rPr>
          <w:rFonts w:ascii="Book Antiqua" w:hAnsi="Book Antiqua"/>
        </w:rPr>
      </w:pPr>
      <w:r w:rsidRPr="00B27683">
        <w:rPr>
          <w:rFonts w:ascii="Book Antiqua" w:hAnsi="Book Antiqua"/>
          <w:b/>
          <w:sz w:val="28"/>
          <w:szCs w:val="28"/>
        </w:rPr>
        <w:t>Minnesamvær</w:t>
      </w:r>
      <w:r w:rsidRPr="00B27683">
        <w:rPr>
          <w:rFonts w:ascii="Book Antiqua" w:hAnsi="Book Antiqua"/>
          <w:sz w:val="28"/>
          <w:szCs w:val="28"/>
        </w:rPr>
        <w:t xml:space="preserve"> </w:t>
      </w:r>
      <w:r>
        <w:rPr>
          <w:rFonts w:ascii="Book Antiqua" w:hAnsi="Book Antiqua"/>
        </w:rPr>
        <w:t xml:space="preserve">De aller fleste har en eller annen form for sammenkomst etter gravferden. Det kan være åpent for alle, eller lukket og bare for de nærmeste. Uansett er det viktig å være sammen også etterpå. Noen steder har man også videreført tradisjonen med ”gravøl”. </w:t>
      </w:r>
    </w:p>
    <w:p w:rsidR="008E360A" w:rsidRDefault="008E360A" w:rsidP="008E360A">
      <w:pPr>
        <w:spacing w:line="240" w:lineRule="auto"/>
        <w:rPr>
          <w:rFonts w:ascii="Book Antiqua" w:hAnsi="Book Antiqua"/>
        </w:rPr>
      </w:pPr>
      <w:r>
        <w:rPr>
          <w:rFonts w:ascii="Book Antiqua" w:hAnsi="Book Antiqua"/>
        </w:rPr>
        <w:t xml:space="preserve"> </w:t>
      </w:r>
      <w:r w:rsidR="005F50BF">
        <w:rPr>
          <w:noProof/>
        </w:rPr>
        <w:drawing>
          <wp:inline distT="0" distB="0" distL="0" distR="0">
            <wp:extent cx="5457825" cy="2828925"/>
            <wp:effectExtent l="0" t="0" r="0" b="0"/>
            <wp:docPr id="7" name="Bilde 7" descr="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57825" cy="2828925"/>
                    </a:xfrm>
                    <a:prstGeom prst="rect">
                      <a:avLst/>
                    </a:prstGeom>
                    <a:noFill/>
                    <a:ln>
                      <a:noFill/>
                    </a:ln>
                  </pic:spPr>
                </pic:pic>
              </a:graphicData>
            </a:graphic>
          </wp:inline>
        </w:drawing>
      </w:r>
    </w:p>
    <w:p w:rsidR="008E360A" w:rsidRPr="00234926" w:rsidRDefault="008E360A" w:rsidP="008E360A">
      <w:pPr>
        <w:spacing w:after="0"/>
        <w:rPr>
          <w:rFonts w:ascii="Book Antiqua" w:hAnsi="Book Antiqua"/>
          <w:b/>
          <w:sz w:val="24"/>
          <w:szCs w:val="24"/>
        </w:rPr>
      </w:pPr>
    </w:p>
    <w:p w:rsidR="008E360A" w:rsidRDefault="008E360A" w:rsidP="008E360A">
      <w:pPr>
        <w:spacing w:after="0"/>
        <w:rPr>
          <w:rFonts w:ascii="Book Antiqua" w:hAnsi="Book Antiqua"/>
          <w:b/>
          <w:sz w:val="28"/>
          <w:szCs w:val="28"/>
        </w:rPr>
      </w:pPr>
      <w:r w:rsidRPr="00734206">
        <w:rPr>
          <w:rFonts w:ascii="Book Antiqua" w:hAnsi="Book Antiqua"/>
          <w:b/>
          <w:sz w:val="28"/>
          <w:szCs w:val="28"/>
        </w:rPr>
        <w:t>Sorgens faser:</w:t>
      </w:r>
    </w:p>
    <w:p w:rsidR="008E360A" w:rsidRPr="00734206" w:rsidRDefault="008E360A" w:rsidP="008E360A">
      <w:pPr>
        <w:spacing w:after="0"/>
        <w:rPr>
          <w:rFonts w:ascii="Book Antiqua" w:hAnsi="Book Antiqua"/>
          <w:b/>
          <w:sz w:val="28"/>
          <w:szCs w:val="28"/>
        </w:rPr>
      </w:pPr>
    </w:p>
    <w:p w:rsidR="008E360A" w:rsidRPr="00F536DC" w:rsidRDefault="008E360A" w:rsidP="008E360A">
      <w:pPr>
        <w:pStyle w:val="ListParagraph"/>
        <w:spacing w:after="0"/>
        <w:ind w:left="0"/>
        <w:rPr>
          <w:rFonts w:ascii="Book Antiqua" w:hAnsi="Book Antiqua"/>
          <w:b/>
        </w:rPr>
      </w:pPr>
      <w:r w:rsidRPr="00F536DC">
        <w:rPr>
          <w:rFonts w:ascii="Book Antiqua" w:hAnsi="Book Antiqua"/>
          <w:b/>
        </w:rPr>
        <w:t>Den uvirkelige sorgen</w:t>
      </w:r>
    </w:p>
    <w:p w:rsidR="008E360A" w:rsidRPr="00F536DC" w:rsidRDefault="008E360A" w:rsidP="008E360A">
      <w:pPr>
        <w:pStyle w:val="ListParagraph"/>
        <w:spacing w:after="0"/>
        <w:ind w:left="0"/>
        <w:rPr>
          <w:rFonts w:ascii="Book Antiqua" w:hAnsi="Book Antiqua"/>
        </w:rPr>
      </w:pPr>
      <w:r w:rsidRPr="00F536DC">
        <w:rPr>
          <w:rFonts w:ascii="Book Antiqua" w:hAnsi="Book Antiqua"/>
        </w:rPr>
        <w:t>Det kan ta tid før du fullt ut forstår at den døde ikke kommer tilbake.  Det kan ta 3 uker, 3 mnd eller 1 år før den virkelige reaksjonen kommer eller du tenker over tapet på en dypere måte.</w:t>
      </w:r>
    </w:p>
    <w:p w:rsidR="008E360A" w:rsidRDefault="008E360A" w:rsidP="008E360A">
      <w:pPr>
        <w:pStyle w:val="ListParagraph"/>
        <w:spacing w:after="0"/>
        <w:ind w:left="0"/>
        <w:rPr>
          <w:rFonts w:ascii="Book Antiqua" w:hAnsi="Book Antiqua"/>
          <w:b/>
        </w:rPr>
      </w:pPr>
    </w:p>
    <w:p w:rsidR="008E360A" w:rsidRPr="00F536DC" w:rsidRDefault="008E360A" w:rsidP="008E360A">
      <w:pPr>
        <w:pStyle w:val="ListParagraph"/>
        <w:spacing w:after="0"/>
        <w:ind w:left="0"/>
        <w:rPr>
          <w:rFonts w:ascii="Book Antiqua" w:hAnsi="Book Antiqua"/>
          <w:b/>
        </w:rPr>
      </w:pPr>
      <w:r w:rsidRPr="00F536DC">
        <w:rPr>
          <w:rFonts w:ascii="Book Antiqua" w:hAnsi="Book Antiqua"/>
          <w:b/>
        </w:rPr>
        <w:t>Den offentlige sorgen</w:t>
      </w:r>
    </w:p>
    <w:p w:rsidR="008E360A" w:rsidRPr="00F536DC" w:rsidRDefault="008E360A" w:rsidP="008E360A">
      <w:pPr>
        <w:pStyle w:val="ListParagraph"/>
        <w:spacing w:after="0"/>
        <w:ind w:left="0"/>
        <w:rPr>
          <w:rFonts w:ascii="Book Antiqua" w:hAnsi="Book Antiqua"/>
        </w:rPr>
      </w:pPr>
      <w:r w:rsidRPr="00F536DC">
        <w:rPr>
          <w:rFonts w:ascii="Book Antiqua" w:hAnsi="Book Antiqua"/>
        </w:rPr>
        <w:t>Når alle rundt deg gir oppmerksomhet og støtte.  Denne perioden kan variere avhengig av hva som har skjedd.</w:t>
      </w:r>
    </w:p>
    <w:p w:rsidR="008E360A" w:rsidRDefault="008E360A" w:rsidP="008E360A">
      <w:pPr>
        <w:pStyle w:val="ListParagraph"/>
        <w:spacing w:after="0"/>
        <w:ind w:left="0"/>
        <w:rPr>
          <w:rFonts w:ascii="Book Antiqua" w:hAnsi="Book Antiqua"/>
          <w:b/>
        </w:rPr>
      </w:pPr>
    </w:p>
    <w:p w:rsidR="008E360A" w:rsidRPr="00F536DC" w:rsidRDefault="008E360A" w:rsidP="008E360A">
      <w:pPr>
        <w:pStyle w:val="ListParagraph"/>
        <w:spacing w:after="0"/>
        <w:ind w:left="0"/>
        <w:rPr>
          <w:rFonts w:ascii="Book Antiqua" w:hAnsi="Book Antiqua"/>
          <w:b/>
        </w:rPr>
      </w:pPr>
      <w:r w:rsidRPr="00F536DC">
        <w:rPr>
          <w:rFonts w:ascii="Book Antiqua" w:hAnsi="Book Antiqua"/>
          <w:b/>
        </w:rPr>
        <w:t>Alenesorgen</w:t>
      </w:r>
    </w:p>
    <w:p w:rsidR="008E360A" w:rsidRPr="00F536DC" w:rsidRDefault="008E360A" w:rsidP="008E360A">
      <w:pPr>
        <w:pStyle w:val="ListParagraph"/>
        <w:spacing w:after="0"/>
        <w:ind w:left="0"/>
        <w:rPr>
          <w:rFonts w:ascii="Book Antiqua" w:hAnsi="Book Antiqua"/>
        </w:rPr>
      </w:pPr>
      <w:r w:rsidRPr="00F536DC">
        <w:rPr>
          <w:rFonts w:ascii="Book Antiqua" w:hAnsi="Book Antiqua"/>
        </w:rPr>
        <w:t>Når du går og grubler selv, tenker mye på den som er død, kanskje plages med skyldfølelse eller skamfølelse.  Kan være vanskelig å konsentrere seg på skolen, du kan lett bli irritert og lei deg.  Ofte den tyngste og lengste tiden.</w:t>
      </w:r>
    </w:p>
    <w:p w:rsidR="008E360A" w:rsidRDefault="008E360A" w:rsidP="008E360A">
      <w:pPr>
        <w:pStyle w:val="ListParagraph"/>
        <w:spacing w:after="0"/>
        <w:ind w:left="0"/>
        <w:rPr>
          <w:rFonts w:ascii="Book Antiqua" w:hAnsi="Book Antiqua"/>
          <w:b/>
        </w:rPr>
      </w:pPr>
    </w:p>
    <w:p w:rsidR="008E360A" w:rsidRPr="00F536DC" w:rsidRDefault="008E360A" w:rsidP="008E360A">
      <w:pPr>
        <w:pStyle w:val="ListParagraph"/>
        <w:spacing w:after="0"/>
        <w:ind w:left="0"/>
        <w:rPr>
          <w:rFonts w:ascii="Book Antiqua" w:hAnsi="Book Antiqua"/>
          <w:b/>
        </w:rPr>
      </w:pPr>
      <w:r w:rsidRPr="00F536DC">
        <w:rPr>
          <w:rFonts w:ascii="Book Antiqua" w:hAnsi="Book Antiqua"/>
          <w:b/>
        </w:rPr>
        <w:t>Mening i sorgen</w:t>
      </w:r>
    </w:p>
    <w:p w:rsidR="008E360A" w:rsidRPr="00F536DC" w:rsidRDefault="008E360A" w:rsidP="008E360A">
      <w:pPr>
        <w:pStyle w:val="ListParagraph"/>
        <w:spacing w:after="0"/>
        <w:ind w:left="0"/>
        <w:rPr>
          <w:rFonts w:ascii="Book Antiqua" w:hAnsi="Book Antiqua"/>
        </w:rPr>
      </w:pPr>
      <w:r w:rsidRPr="00F536DC">
        <w:rPr>
          <w:rFonts w:ascii="Book Antiqua" w:hAnsi="Book Antiqua"/>
        </w:rPr>
        <w:t>Gradvis blir det lettere, og mange finner ut at de har lært mye av all grublingen.  Noen opplever at de kommer ut av sorgen som sterkere mennesker.  Betyr ikke at de ikke savner den de har mistet.  Å komme dit kan ta 2-3 år, men heldigvis er det ikke like vondt hele tiden.</w:t>
      </w:r>
    </w:p>
    <w:p w:rsidR="008E360A" w:rsidRDefault="008E360A" w:rsidP="008E360A">
      <w:pPr>
        <w:spacing w:after="0"/>
        <w:rPr>
          <w:rFonts w:ascii="Book Antiqua" w:hAnsi="Book Antiqua"/>
          <w:b/>
        </w:rPr>
      </w:pPr>
    </w:p>
    <w:p w:rsidR="008E360A" w:rsidRPr="005418CE" w:rsidRDefault="008E360A" w:rsidP="008E360A">
      <w:pPr>
        <w:spacing w:after="0"/>
        <w:rPr>
          <w:rFonts w:ascii="Book Antiqua" w:hAnsi="Book Antiqua"/>
          <w:b/>
        </w:rPr>
      </w:pPr>
      <w:r w:rsidRPr="005418CE">
        <w:rPr>
          <w:rFonts w:ascii="Book Antiqua" w:hAnsi="Book Antiqua"/>
          <w:b/>
        </w:rPr>
        <w:t>Sørge ”riktig”?</w:t>
      </w:r>
    </w:p>
    <w:p w:rsidR="008E360A" w:rsidRDefault="008E360A" w:rsidP="008E360A">
      <w:pPr>
        <w:spacing w:line="240" w:lineRule="auto"/>
        <w:rPr>
          <w:rFonts w:ascii="Book Antiqua" w:hAnsi="Book Antiqua"/>
        </w:rPr>
      </w:pPr>
      <w:r w:rsidRPr="00E313DC">
        <w:rPr>
          <w:rFonts w:ascii="Book Antiqua" w:hAnsi="Book Antiqua"/>
        </w:rPr>
        <w:t>Det finnes ikke</w:t>
      </w:r>
      <w:r>
        <w:rPr>
          <w:rFonts w:ascii="Book Antiqua" w:hAnsi="Book Antiqua"/>
        </w:rPr>
        <w:t xml:space="preserve"> </w:t>
      </w:r>
      <w:r w:rsidRPr="00E313DC">
        <w:rPr>
          <w:rFonts w:ascii="Book Antiqua" w:hAnsi="Book Antiqua"/>
        </w:rPr>
        <w:t xml:space="preserve">”riktig” og ”feil” måter å sørge på.  Hvordan mennesker reagerer i sorgen er avhengig av mange forhold.  Det handler om hvordan livet har blitt forandret, og om hvordan vi er som mennesker. </w:t>
      </w:r>
      <w:r>
        <w:rPr>
          <w:rFonts w:ascii="Book Antiqua" w:hAnsi="Book Antiqua"/>
        </w:rPr>
        <w:t xml:space="preserve">I </w:t>
      </w:r>
      <w:r w:rsidRPr="00E313DC">
        <w:rPr>
          <w:rFonts w:ascii="Book Antiqua" w:hAnsi="Book Antiqua"/>
        </w:rPr>
        <w:t>tillegg betyr det mye hva som er vanlig i egen familie og vennekrets. Men det er bare den som sørger som selv vet hva som er riktig. ”Men delt sorg kan være halv sorg og delt glede er dobbelt glede.”</w:t>
      </w:r>
    </w:p>
    <w:p w:rsidR="008E360A" w:rsidRDefault="008E360A" w:rsidP="008E360A">
      <w:pPr>
        <w:spacing w:line="240" w:lineRule="auto"/>
      </w:pPr>
      <w:r w:rsidRPr="005418CE">
        <w:rPr>
          <w:rFonts w:ascii="Book Antiqua" w:hAnsi="Book Antiqua"/>
          <w:b/>
        </w:rPr>
        <w:t xml:space="preserve">Informasjonen er hentet fra brosjyren ”Ungdom og sorg”. Bestilles;  </w:t>
      </w:r>
      <w:hyperlink r:id="rId12" w:history="1">
        <w:r w:rsidRPr="005418CE">
          <w:rPr>
            <w:rStyle w:val="Hyperkobling"/>
            <w:rFonts w:ascii="Book Antiqua" w:hAnsi="Book Antiqua"/>
            <w:b/>
          </w:rPr>
          <w:t>www.kreft.no</w:t>
        </w:r>
      </w:hyperlink>
    </w:p>
    <w:p w:rsidR="008E360A" w:rsidRDefault="008E360A" w:rsidP="008E360A">
      <w:pPr>
        <w:spacing w:line="240" w:lineRule="auto"/>
      </w:pPr>
    </w:p>
    <w:p w:rsidR="008E360A" w:rsidRDefault="008E360A" w:rsidP="008E360A">
      <w:pPr>
        <w:spacing w:line="240" w:lineRule="auto"/>
      </w:pPr>
    </w:p>
    <w:p w:rsidR="008E360A" w:rsidRPr="005418CE" w:rsidRDefault="005F50BF" w:rsidP="008E360A">
      <w:pPr>
        <w:spacing w:line="240" w:lineRule="auto"/>
        <w:rPr>
          <w:rFonts w:ascii="Book Antiqua" w:hAnsi="Book Antiqua"/>
        </w:rPr>
      </w:pPr>
      <w:r>
        <w:rPr>
          <w:rFonts w:ascii="Arial" w:hAnsi="Arial" w:cs="Arial"/>
          <w:noProof/>
          <w:sz w:val="20"/>
          <w:szCs w:val="20"/>
        </w:rPr>
        <w:drawing>
          <wp:inline distT="0" distB="0" distL="0" distR="0">
            <wp:extent cx="3810000" cy="2914650"/>
            <wp:effectExtent l="0" t="0" r="0" b="0"/>
            <wp:docPr id="8" name="il_fi" descr="Vennsk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Vennska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914650"/>
                    </a:xfrm>
                    <a:prstGeom prst="rect">
                      <a:avLst/>
                    </a:prstGeom>
                    <a:noFill/>
                    <a:ln>
                      <a:noFill/>
                    </a:ln>
                  </pic:spPr>
                </pic:pic>
              </a:graphicData>
            </a:graphic>
          </wp:inline>
        </w:drawing>
      </w:r>
    </w:p>
    <w:p w:rsidR="008E360A" w:rsidRDefault="008E360A" w:rsidP="008E360A">
      <w:pPr>
        <w:spacing w:after="0"/>
      </w:pPr>
    </w:p>
    <w:p w:rsidR="008E360A" w:rsidRPr="0047477C" w:rsidRDefault="008E360A" w:rsidP="008E360A">
      <w:pPr>
        <w:spacing w:after="0"/>
      </w:pPr>
    </w:p>
    <w:p w:rsidR="008E360A" w:rsidRPr="00234926" w:rsidRDefault="008E360A" w:rsidP="008E360A">
      <w:pPr>
        <w:spacing w:after="0"/>
        <w:rPr>
          <w:rFonts w:ascii="Book Antiqua" w:hAnsi="Book Antiqua"/>
          <w:b/>
          <w:sz w:val="28"/>
          <w:szCs w:val="28"/>
        </w:rPr>
      </w:pPr>
      <w:r w:rsidRPr="00234926">
        <w:rPr>
          <w:rFonts w:ascii="Book Antiqua" w:hAnsi="Book Antiqua"/>
          <w:b/>
          <w:sz w:val="28"/>
          <w:szCs w:val="28"/>
        </w:rPr>
        <w:lastRenderedPageBreak/>
        <w:t>Når døden kommer nær – noen vanlige sorgreaksjoner:</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Frykt, redsel, nummenhet</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Ingen synlige reaksjoner</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Gråt, latter, sinne</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 xml:space="preserve">Å bli redd for å dø eller at andre skal dø, </w:t>
      </w:r>
    </w:p>
    <w:p w:rsidR="008E360A" w:rsidRPr="00E313DC" w:rsidRDefault="008E360A" w:rsidP="008E360A">
      <w:pPr>
        <w:pStyle w:val="ListParagraph"/>
        <w:numPr>
          <w:ilvl w:val="0"/>
          <w:numId w:val="1"/>
        </w:numPr>
        <w:spacing w:after="0"/>
        <w:rPr>
          <w:rFonts w:ascii="Book Antiqua" w:hAnsi="Book Antiqua"/>
        </w:rPr>
      </w:pPr>
      <w:r>
        <w:rPr>
          <w:rFonts w:ascii="Book Antiqua" w:hAnsi="Book Antiqua"/>
        </w:rPr>
        <w:t xml:space="preserve">Lettelse </w:t>
      </w:r>
      <w:r w:rsidRPr="00E313DC">
        <w:rPr>
          <w:rFonts w:ascii="Book Antiqua" w:hAnsi="Book Antiqua"/>
        </w:rPr>
        <w:t>(</w:t>
      </w:r>
      <w:proofErr w:type="spellStart"/>
      <w:r>
        <w:rPr>
          <w:rFonts w:ascii="Book Antiqua" w:hAnsi="Book Antiqua"/>
        </w:rPr>
        <w:t>feks</w:t>
      </w:r>
      <w:proofErr w:type="spellEnd"/>
      <w:r>
        <w:rPr>
          <w:rFonts w:ascii="Book Antiqua" w:hAnsi="Book Antiqua"/>
        </w:rPr>
        <w:t xml:space="preserve">. </w:t>
      </w:r>
      <w:r w:rsidRPr="00E313DC">
        <w:rPr>
          <w:rFonts w:ascii="Book Antiqua" w:hAnsi="Book Antiqua"/>
        </w:rPr>
        <w:t>etter langvarig sykdom</w:t>
      </w:r>
      <w:r>
        <w:rPr>
          <w:rFonts w:ascii="Book Antiqua" w:hAnsi="Book Antiqua"/>
        </w:rPr>
        <w:t>, overgrep osv</w:t>
      </w:r>
      <w:r w:rsidRPr="00E313DC">
        <w:rPr>
          <w:rFonts w:ascii="Book Antiqua" w:hAnsi="Book Antiqua"/>
        </w:rPr>
        <w:t>)</w:t>
      </w:r>
      <w:r>
        <w:rPr>
          <w:rFonts w:ascii="Book Antiqua" w:hAnsi="Book Antiqua"/>
        </w:rPr>
        <w:t xml:space="preserve"> </w:t>
      </w:r>
      <w:r w:rsidRPr="00E313DC">
        <w:rPr>
          <w:rFonts w:ascii="Book Antiqua" w:hAnsi="Book Antiqua"/>
        </w:rPr>
        <w:t>-</w:t>
      </w:r>
      <w:r>
        <w:rPr>
          <w:rFonts w:ascii="Book Antiqua" w:hAnsi="Book Antiqua"/>
        </w:rPr>
        <w:t xml:space="preserve"> </w:t>
      </w:r>
      <w:r w:rsidRPr="00E313DC">
        <w:rPr>
          <w:rFonts w:ascii="Book Antiqua" w:hAnsi="Book Antiqua"/>
        </w:rPr>
        <w:t>kan gi dårlig samvittighet</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Søvnforstyrrelser, tretthet</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Tristhet, lengsel, savn</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Skyldfølelse/selvbebreidelse</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Opplevelse av urettferdighet</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 xml:space="preserve">Irritabilitet og frustrasjon  </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Hodepine, magesmerter eller svimmelhet</w:t>
      </w:r>
      <w:r>
        <w:rPr>
          <w:rFonts w:ascii="Book Antiqua" w:hAnsi="Book Antiqua"/>
        </w:rPr>
        <w:t xml:space="preserve"> eller annen sykdom</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Sorgen går i bølger mellom vanlige dager, fine dager og dager med mye savn</w:t>
      </w:r>
    </w:p>
    <w:p w:rsidR="008E360A" w:rsidRPr="00E313DC" w:rsidRDefault="008E360A" w:rsidP="008E360A">
      <w:pPr>
        <w:pStyle w:val="ListParagraph"/>
        <w:numPr>
          <w:ilvl w:val="0"/>
          <w:numId w:val="1"/>
        </w:numPr>
        <w:spacing w:after="0"/>
        <w:rPr>
          <w:rFonts w:ascii="Book Antiqua" w:hAnsi="Book Antiqua"/>
        </w:rPr>
      </w:pPr>
      <w:r w:rsidRPr="00E313DC">
        <w:rPr>
          <w:rFonts w:ascii="Book Antiqua" w:hAnsi="Book Antiqua"/>
        </w:rPr>
        <w:t>Ensomhet og redsel for å være alene.</w:t>
      </w:r>
    </w:p>
    <w:p w:rsidR="008E360A" w:rsidRDefault="008E360A" w:rsidP="008E360A">
      <w:pPr>
        <w:pStyle w:val="ListParagraph"/>
        <w:numPr>
          <w:ilvl w:val="0"/>
          <w:numId w:val="1"/>
        </w:numPr>
        <w:spacing w:after="0"/>
        <w:rPr>
          <w:rFonts w:ascii="Book Antiqua" w:hAnsi="Book Antiqua"/>
        </w:rPr>
      </w:pPr>
      <w:r w:rsidRPr="008871BB">
        <w:rPr>
          <w:rFonts w:ascii="Book Antiqua" w:hAnsi="Book Antiqua"/>
        </w:rPr>
        <w:t>Miste konsentrasjonsevnen eller matlysten eller trøstespise</w:t>
      </w:r>
    </w:p>
    <w:p w:rsidR="008E360A" w:rsidRPr="008871BB" w:rsidRDefault="008E360A" w:rsidP="008E360A">
      <w:pPr>
        <w:pStyle w:val="ListParagraph"/>
        <w:spacing w:after="0"/>
        <w:ind w:left="360"/>
        <w:rPr>
          <w:rFonts w:ascii="Book Antiqua" w:hAnsi="Book Antiqua"/>
        </w:rPr>
      </w:pPr>
    </w:p>
    <w:p w:rsidR="008E360A" w:rsidRDefault="005F50BF" w:rsidP="008E360A">
      <w:pPr>
        <w:spacing w:after="0"/>
        <w:rPr>
          <w:rFonts w:ascii="Arial" w:hAnsi="Arial" w:cs="Arial"/>
          <w:sz w:val="20"/>
          <w:szCs w:val="20"/>
        </w:rPr>
      </w:pPr>
      <w:r>
        <w:rPr>
          <w:rFonts w:ascii="Arial" w:hAnsi="Arial" w:cs="Arial"/>
          <w:noProof/>
          <w:sz w:val="20"/>
          <w:szCs w:val="20"/>
        </w:rPr>
        <w:drawing>
          <wp:inline distT="0" distB="0" distL="0" distR="0">
            <wp:extent cx="1657350" cy="1657350"/>
            <wp:effectExtent l="0" t="0" r="0" b="0"/>
            <wp:docPr id="9" name="il_fi" descr="vennsk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vennska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57350" cy="1657350"/>
                    </a:xfrm>
                    <a:prstGeom prst="rect">
                      <a:avLst/>
                    </a:prstGeom>
                    <a:noFill/>
                    <a:ln>
                      <a:noFill/>
                    </a:ln>
                  </pic:spPr>
                </pic:pic>
              </a:graphicData>
            </a:graphic>
          </wp:inline>
        </w:drawing>
      </w:r>
    </w:p>
    <w:p w:rsidR="008E360A" w:rsidRPr="00734206" w:rsidRDefault="008E360A" w:rsidP="008E360A">
      <w:pPr>
        <w:spacing w:after="0"/>
        <w:rPr>
          <w:rFonts w:ascii="Book Antiqua" w:hAnsi="Book Antiqua"/>
          <w:b/>
          <w:sz w:val="24"/>
          <w:szCs w:val="24"/>
        </w:rPr>
      </w:pPr>
    </w:p>
    <w:p w:rsidR="008E360A" w:rsidRPr="005418CE" w:rsidRDefault="008E360A" w:rsidP="008E360A">
      <w:pPr>
        <w:spacing w:after="0"/>
        <w:rPr>
          <w:rFonts w:ascii="Book Antiqua" w:hAnsi="Book Antiqua"/>
          <w:b/>
          <w:sz w:val="28"/>
        </w:rPr>
      </w:pPr>
      <w:r w:rsidRPr="005418CE">
        <w:rPr>
          <w:rFonts w:ascii="Book Antiqua" w:hAnsi="Book Antiqua"/>
          <w:b/>
          <w:sz w:val="28"/>
        </w:rPr>
        <w:t>Å være en venn for en som sørger</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Vær deg selv</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Ta kontakt selv om du ikke vet hva du skal si (ring, skriv brev/kort, gå på besøk)</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Tilby deg å hjelpe (lekser, gå tur.)</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Uttrykk din medfølelse</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Spør om det er ok om du kommer i begravelsen.  De fleste synes det er fint at venner er med i begravelsen selv om de ikke kjente den som er død.</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 xml:space="preserve">Ikke vær redd for å ”rippe opp i følelser”.  </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Husk at sorg varer lenge.  Sorgreaksjonene blir ofte sterkere etter hvert.  Spør hvordan det går, og ta kontakt hvis den som er i sorg isolerer seg.</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Er flere venner i sorg, er det viktig å akseptere at de reagerer ulikt.  Det henger ikke nødvendigvis sammen med hvor godt de kjente den som er død, men henger også sammen med hva vi har opplevd før og hvordan vi vanligvis reagerer.</w:t>
      </w:r>
    </w:p>
    <w:p w:rsidR="008E360A" w:rsidRPr="005418CE" w:rsidRDefault="008E360A" w:rsidP="008E360A">
      <w:pPr>
        <w:pStyle w:val="ListParagraph"/>
        <w:numPr>
          <w:ilvl w:val="0"/>
          <w:numId w:val="3"/>
        </w:numPr>
        <w:spacing w:after="0"/>
        <w:rPr>
          <w:rFonts w:ascii="Book Antiqua" w:hAnsi="Book Antiqua"/>
          <w:b/>
        </w:rPr>
      </w:pPr>
      <w:r w:rsidRPr="005418CE">
        <w:rPr>
          <w:rFonts w:ascii="Book Antiqua" w:hAnsi="Book Antiqua"/>
        </w:rPr>
        <w:t xml:space="preserve">Blir du bekymret for en venn som er i sorg fordi han/hun sliter med </w:t>
      </w:r>
      <w:proofErr w:type="spellStart"/>
      <w:r w:rsidRPr="005418CE">
        <w:rPr>
          <w:rFonts w:ascii="Book Antiqua" w:hAnsi="Book Antiqua"/>
        </w:rPr>
        <w:t>f.eks</w:t>
      </w:r>
      <w:proofErr w:type="spellEnd"/>
      <w:r w:rsidRPr="005418CE">
        <w:rPr>
          <w:rFonts w:ascii="Book Antiqua" w:hAnsi="Book Antiqua"/>
        </w:rPr>
        <w:t xml:space="preserve"> skole, familie, skyld eller sterke reaksjoner er det bra å hjelpe ham/henne til å ta det opp med helsesøster, sosiallærer, foreldre e.l.  Det finnes hjelp, og det er lurt å få den før problemene blir fastlåst.</w:t>
      </w:r>
    </w:p>
    <w:p w:rsidR="008E360A" w:rsidRPr="0047477C" w:rsidRDefault="008E360A" w:rsidP="008E360A">
      <w:pPr>
        <w:pStyle w:val="ListParagraph"/>
        <w:numPr>
          <w:ilvl w:val="0"/>
          <w:numId w:val="3"/>
        </w:numPr>
        <w:spacing w:after="0"/>
        <w:rPr>
          <w:rFonts w:ascii="Book Antiqua" w:hAnsi="Book Antiqua"/>
          <w:b/>
        </w:rPr>
      </w:pPr>
      <w:r w:rsidRPr="005418CE">
        <w:rPr>
          <w:rFonts w:ascii="Book Antiqua" w:hAnsi="Book Antiqua"/>
        </w:rPr>
        <w:t xml:space="preserve">Det er lov å invitere på kino, fest, skitur el. og det er lov å gjøre morsomme ting også når man er i sorg. </w:t>
      </w:r>
    </w:p>
    <w:p w:rsidR="008E360A" w:rsidRDefault="008E360A" w:rsidP="008E360A">
      <w:pPr>
        <w:shd w:val="clear" w:color="auto" w:fill="FFFFFF"/>
        <w:spacing w:line="288" w:lineRule="auto"/>
        <w:rPr>
          <w:rFonts w:ascii="Arial" w:hAnsi="Arial" w:cs="Arial"/>
          <w:sz w:val="20"/>
          <w:szCs w:val="20"/>
        </w:rPr>
      </w:pPr>
      <w:hyperlink r:id="rId15" w:history="1"/>
    </w:p>
    <w:p w:rsidR="008E360A" w:rsidRDefault="008E360A" w:rsidP="008E360A">
      <w:pPr>
        <w:shd w:val="clear" w:color="auto" w:fill="FFFFFF"/>
        <w:spacing w:line="15" w:lineRule="atLeast"/>
        <w:rPr>
          <w:rFonts w:ascii="Arial" w:hAnsi="Arial" w:cs="Arial"/>
          <w:sz w:val="20"/>
          <w:szCs w:val="20"/>
        </w:rPr>
      </w:pPr>
      <w:hyperlink r:id="rId16" w:history="1"/>
    </w:p>
    <w:p w:rsidR="008E360A" w:rsidRPr="005418CE" w:rsidRDefault="008E360A" w:rsidP="008E360A">
      <w:pPr>
        <w:pStyle w:val="ListParagraph"/>
        <w:spacing w:after="0"/>
        <w:ind w:left="360"/>
        <w:rPr>
          <w:rFonts w:ascii="Book Antiqua" w:hAnsi="Book Antiqua"/>
          <w:b/>
        </w:rPr>
      </w:pPr>
    </w:p>
    <w:p w:rsidR="008E360A" w:rsidRPr="008A0196" w:rsidRDefault="005F50BF" w:rsidP="008E360A">
      <w:pPr>
        <w:pStyle w:val="ListParagraph"/>
        <w:spacing w:after="0"/>
        <w:ind w:left="360"/>
        <w:rPr>
          <w:rFonts w:ascii="Book Antiqua" w:hAnsi="Book Antiqua"/>
        </w:rPr>
      </w:pPr>
      <w:r>
        <w:rPr>
          <w:noProof/>
        </w:rPr>
        <w:drawing>
          <wp:inline distT="0" distB="0" distL="0" distR="0">
            <wp:extent cx="2419350" cy="3133725"/>
            <wp:effectExtent l="0" t="0" r="0" b="0"/>
            <wp:docPr id="10" name="Bilde 10" descr="top_begra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p_begravels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3133725"/>
                    </a:xfrm>
                    <a:prstGeom prst="rect">
                      <a:avLst/>
                    </a:prstGeom>
                    <a:noFill/>
                    <a:ln>
                      <a:noFill/>
                    </a:ln>
                  </pic:spPr>
                </pic:pic>
              </a:graphicData>
            </a:graphic>
          </wp:inline>
        </w:drawing>
      </w:r>
    </w:p>
    <w:p w:rsidR="008E360A" w:rsidRDefault="008E360A" w:rsidP="008E360A">
      <w:pPr>
        <w:spacing w:before="100" w:beforeAutospacing="1" w:after="161"/>
        <w:rPr>
          <w:rFonts w:ascii="Book Antiqua" w:hAnsi="Book Antiqua"/>
          <w:color w:val="000000"/>
          <w:sz w:val="19"/>
          <w:szCs w:val="19"/>
          <w:lang w:eastAsia="nb-NO"/>
        </w:rPr>
      </w:pPr>
    </w:p>
    <w:p w:rsidR="008E360A" w:rsidRDefault="008E360A" w:rsidP="008E360A">
      <w:pPr>
        <w:spacing w:after="0"/>
        <w:rPr>
          <w:rFonts w:ascii="Book Antiqua" w:hAnsi="Book Antiqua"/>
          <w:b/>
          <w:sz w:val="40"/>
          <w:szCs w:val="40"/>
        </w:rPr>
      </w:pPr>
      <w:r w:rsidRPr="00234926">
        <w:rPr>
          <w:rFonts w:ascii="Book Antiqua" w:hAnsi="Book Antiqua"/>
          <w:b/>
          <w:sz w:val="40"/>
          <w:szCs w:val="40"/>
        </w:rPr>
        <w:t>Hvem kan jeg kontakte?</w:t>
      </w:r>
    </w:p>
    <w:p w:rsidR="006E05B7" w:rsidRDefault="006E05B7" w:rsidP="008E360A">
      <w:pPr>
        <w:spacing w:after="0"/>
        <w:rPr>
          <w:rFonts w:ascii="Book Antiqua" w:hAnsi="Book Antiqua"/>
          <w:b/>
          <w:sz w:val="40"/>
          <w:szCs w:val="40"/>
        </w:rPr>
      </w:pPr>
    </w:p>
    <w:p w:rsidR="006E05B7" w:rsidRPr="00747F0A" w:rsidRDefault="006E05B7" w:rsidP="006E05B7">
      <w:pPr>
        <w:spacing w:after="0"/>
        <w:rPr>
          <w:rFonts w:ascii="Book Antiqua" w:hAnsi="Book Antiqua"/>
          <w:sz w:val="24"/>
          <w:szCs w:val="24"/>
          <w:lang w:val="nn-NO"/>
        </w:rPr>
      </w:pPr>
      <w:r w:rsidRPr="00747F0A">
        <w:rPr>
          <w:rFonts w:ascii="Book Antiqua" w:hAnsi="Book Antiqua"/>
          <w:b/>
          <w:sz w:val="24"/>
          <w:szCs w:val="24"/>
          <w:lang w:val="nn-NO"/>
        </w:rPr>
        <w:t>Sokneprest:</w:t>
      </w:r>
      <w:r w:rsidRPr="00747F0A">
        <w:rPr>
          <w:rFonts w:ascii="Book Antiqua" w:hAnsi="Book Antiqua"/>
          <w:sz w:val="24"/>
          <w:szCs w:val="24"/>
          <w:lang w:val="nn-NO"/>
        </w:rPr>
        <w:t xml:space="preserve"> </w:t>
      </w:r>
      <w:r w:rsidR="00747F0A" w:rsidRPr="00747F0A">
        <w:rPr>
          <w:rFonts w:ascii="Book Antiqua" w:hAnsi="Book Antiqua"/>
          <w:sz w:val="24"/>
          <w:szCs w:val="24"/>
          <w:lang w:val="nn-NO"/>
        </w:rPr>
        <w:t>Anne Berit Sunde</w:t>
      </w:r>
      <w:r w:rsidRPr="00747F0A">
        <w:rPr>
          <w:rFonts w:ascii="Book Antiqua" w:hAnsi="Book Antiqua"/>
          <w:sz w:val="24"/>
          <w:szCs w:val="24"/>
          <w:lang w:val="nn-NO"/>
        </w:rPr>
        <w:t xml:space="preserve">  </w:t>
      </w:r>
      <w:hyperlink r:id="rId18" w:history="1">
        <w:r w:rsidR="00747F0A" w:rsidRPr="00C206FF">
          <w:rPr>
            <w:rStyle w:val="Hyperkobling"/>
            <w:rFonts w:ascii="Book Antiqua" w:hAnsi="Book Antiqua"/>
            <w:sz w:val="24"/>
            <w:szCs w:val="24"/>
            <w:lang w:val="nn-NO"/>
          </w:rPr>
          <w:t>anne.sunde@nome.kirken.no</w:t>
        </w:r>
      </w:hyperlink>
      <w:r w:rsidR="00747F0A">
        <w:rPr>
          <w:rFonts w:ascii="Book Antiqua" w:hAnsi="Book Antiqua"/>
          <w:sz w:val="24"/>
          <w:szCs w:val="24"/>
          <w:lang w:val="nn-NO"/>
        </w:rPr>
        <w:t xml:space="preserve"> </w:t>
      </w:r>
    </w:p>
    <w:p w:rsidR="00397DE7" w:rsidRPr="00747F0A" w:rsidRDefault="006E05B7" w:rsidP="00397DE7">
      <w:pPr>
        <w:spacing w:after="0"/>
        <w:rPr>
          <w:rFonts w:ascii="Book Antiqua" w:hAnsi="Book Antiqua"/>
          <w:sz w:val="24"/>
          <w:szCs w:val="24"/>
          <w:lang w:val="nn-NO"/>
        </w:rPr>
      </w:pPr>
      <w:r w:rsidRPr="00747F0A">
        <w:rPr>
          <w:rFonts w:ascii="Book Antiqua" w:hAnsi="Book Antiqua"/>
          <w:b/>
          <w:sz w:val="24"/>
          <w:szCs w:val="24"/>
          <w:lang w:val="nn-NO"/>
        </w:rPr>
        <w:t>Sokneprest:</w:t>
      </w:r>
      <w:r w:rsidRPr="00747F0A">
        <w:rPr>
          <w:rFonts w:ascii="Book Antiqua" w:hAnsi="Book Antiqua"/>
          <w:sz w:val="24"/>
          <w:szCs w:val="24"/>
          <w:lang w:val="nn-NO"/>
        </w:rPr>
        <w:t xml:space="preserve"> </w:t>
      </w:r>
      <w:r w:rsidR="00397DE7" w:rsidRPr="00747F0A">
        <w:rPr>
          <w:rFonts w:ascii="Book Antiqua" w:hAnsi="Book Antiqua"/>
          <w:sz w:val="24"/>
          <w:szCs w:val="24"/>
          <w:lang w:val="nn-NO"/>
        </w:rPr>
        <w:t xml:space="preserve">Ragnhild Halden </w:t>
      </w:r>
      <w:hyperlink r:id="rId19" w:history="1">
        <w:r w:rsidR="00747F0A" w:rsidRPr="00747F0A">
          <w:rPr>
            <w:rStyle w:val="Hyperkobling"/>
            <w:rFonts w:ascii="Book Antiqua" w:hAnsi="Book Antiqua"/>
            <w:sz w:val="24"/>
            <w:szCs w:val="24"/>
            <w:lang w:val="nn-NO"/>
          </w:rPr>
          <w:t>ragnhild@nome.kirken.no</w:t>
        </w:r>
      </w:hyperlink>
      <w:r w:rsidR="00747F0A" w:rsidRPr="00747F0A">
        <w:rPr>
          <w:rFonts w:ascii="Book Antiqua" w:hAnsi="Book Antiqua"/>
          <w:sz w:val="24"/>
          <w:szCs w:val="24"/>
          <w:lang w:val="nn-NO"/>
        </w:rPr>
        <w:t xml:space="preserve"> </w:t>
      </w:r>
    </w:p>
    <w:p w:rsidR="006E05B7" w:rsidRPr="00747F0A" w:rsidRDefault="006E05B7" w:rsidP="006E05B7">
      <w:pPr>
        <w:spacing w:after="0"/>
        <w:rPr>
          <w:rFonts w:ascii="Book Antiqua" w:hAnsi="Book Antiqua"/>
          <w:b/>
          <w:sz w:val="24"/>
          <w:szCs w:val="24"/>
          <w:lang w:val="nn-NO"/>
        </w:rPr>
      </w:pPr>
    </w:p>
    <w:p w:rsidR="0089024B" w:rsidRPr="00747F0A" w:rsidRDefault="0089024B" w:rsidP="00404944">
      <w:pPr>
        <w:rPr>
          <w:rFonts w:ascii="Book Antiqua" w:hAnsi="Book Antiqua"/>
          <w:lang w:val="nn-NO"/>
        </w:rPr>
      </w:pPr>
      <w:bookmarkStart w:id="1" w:name="_GoBack"/>
      <w:bookmarkEnd w:id="1"/>
    </w:p>
    <w:sectPr w:rsidR="0089024B" w:rsidRPr="00747F0A" w:rsidSect="008E360A">
      <w:pgSz w:w="11906" w:h="16838"/>
      <w:pgMar w:top="679" w:right="1306" w:bottom="815" w:left="12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B12116"/>
    <w:multiLevelType w:val="hybridMultilevel"/>
    <w:tmpl w:val="F182D2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687E6585"/>
    <w:multiLevelType w:val="hybridMultilevel"/>
    <w:tmpl w:val="F432D1BE"/>
    <w:lvl w:ilvl="0" w:tplc="0414000F">
      <w:start w:val="1"/>
      <w:numFmt w:val="decimal"/>
      <w:lvlText w:val="%1."/>
      <w:lvlJc w:val="left"/>
      <w:pPr>
        <w:ind w:left="720" w:hanging="360"/>
      </w:pPr>
      <w:rPr>
        <w:rFonts w:cs="Times New Roman"/>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2" w15:restartNumberingAfterBreak="0">
    <w:nsid w:val="6C525F5B"/>
    <w:multiLevelType w:val="hybridMultilevel"/>
    <w:tmpl w:val="D778C8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0"/>
  <w:displayVerticalDrawingGridEvery w:val="2"/>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F79"/>
    <w:rsid w:val="000E071E"/>
    <w:rsid w:val="001737AF"/>
    <w:rsid w:val="002313C8"/>
    <w:rsid w:val="0025688E"/>
    <w:rsid w:val="002B1AEA"/>
    <w:rsid w:val="002D1ED5"/>
    <w:rsid w:val="002E0420"/>
    <w:rsid w:val="002F3550"/>
    <w:rsid w:val="00397026"/>
    <w:rsid w:val="00397DE7"/>
    <w:rsid w:val="003E69AC"/>
    <w:rsid w:val="003F3BF6"/>
    <w:rsid w:val="003F3DB5"/>
    <w:rsid w:val="003F5D71"/>
    <w:rsid w:val="00404944"/>
    <w:rsid w:val="004830E9"/>
    <w:rsid w:val="00520C57"/>
    <w:rsid w:val="005C7FC1"/>
    <w:rsid w:val="005F50BF"/>
    <w:rsid w:val="00643F47"/>
    <w:rsid w:val="006E05B7"/>
    <w:rsid w:val="006E4D78"/>
    <w:rsid w:val="00734206"/>
    <w:rsid w:val="007373D4"/>
    <w:rsid w:val="00747F0A"/>
    <w:rsid w:val="007628E4"/>
    <w:rsid w:val="00770F2A"/>
    <w:rsid w:val="008871BB"/>
    <w:rsid w:val="0089024B"/>
    <w:rsid w:val="008A2647"/>
    <w:rsid w:val="008E360A"/>
    <w:rsid w:val="009B10E0"/>
    <w:rsid w:val="00A23FC2"/>
    <w:rsid w:val="00A54CE6"/>
    <w:rsid w:val="00AF1D0C"/>
    <w:rsid w:val="00B27683"/>
    <w:rsid w:val="00B81B1A"/>
    <w:rsid w:val="00B93F79"/>
    <w:rsid w:val="00B95651"/>
    <w:rsid w:val="00B968B6"/>
    <w:rsid w:val="00BB050E"/>
    <w:rsid w:val="00BC175B"/>
    <w:rsid w:val="00C7461C"/>
    <w:rsid w:val="00CD428F"/>
    <w:rsid w:val="00CE4235"/>
    <w:rsid w:val="00DB4834"/>
    <w:rsid w:val="00DC18BC"/>
    <w:rsid w:val="00EC163E"/>
    <w:rsid w:val="00ED6499"/>
    <w:rsid w:val="00F025B0"/>
    <w:rsid w:val="00F35903"/>
    <w:rsid w:val="00F42078"/>
    <w:rsid w:val="00F70721"/>
    <w:rsid w:val="00FD4C3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78086DE"/>
  <w15:chartTrackingRefBased/>
  <w15:docId w15:val="{D1E303A6-E15F-4B64-BC16-5F365E922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93F79"/>
    <w:pPr>
      <w:spacing w:after="200" w:line="276" w:lineRule="auto"/>
    </w:pPr>
    <w:rPr>
      <w:rFonts w:ascii="Calibri" w:hAnsi="Calibri"/>
      <w:sz w:val="22"/>
      <w:szCs w:val="22"/>
      <w:lang w:eastAsia="en-US"/>
    </w:rPr>
  </w:style>
  <w:style w:type="character" w:default="1" w:styleId="Standardskriftforavsnitt">
    <w:name w:val="Default Paragraph Font"/>
    <w:semiHidden/>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style>
  <w:style w:type="paragraph" w:customStyle="1" w:styleId="ListParagraph">
    <w:name w:val="List Paragraph"/>
    <w:basedOn w:val="Normal"/>
    <w:rsid w:val="00B93F79"/>
    <w:pPr>
      <w:ind w:left="720"/>
      <w:contextualSpacing/>
    </w:pPr>
  </w:style>
  <w:style w:type="character" w:styleId="Hyperkobling">
    <w:name w:val="Hyperlink"/>
    <w:rsid w:val="00B93F79"/>
    <w:rPr>
      <w:rFonts w:cs="Times New Roman"/>
      <w:color w:val="0000FF"/>
      <w:u w:val="single"/>
    </w:rPr>
  </w:style>
  <w:style w:type="character" w:customStyle="1" w:styleId="verse">
    <w:name w:val="verse"/>
    <w:rsid w:val="00B93F79"/>
    <w:rPr>
      <w:rFonts w:cs="Times New Roman"/>
      <w:color w:val="000000"/>
      <w:sz w:val="24"/>
      <w:szCs w:val="24"/>
    </w:rPr>
  </w:style>
  <w:style w:type="character" w:styleId="Sterk">
    <w:name w:val="Strong"/>
    <w:uiPriority w:val="22"/>
    <w:qFormat/>
    <w:rsid w:val="00C7461C"/>
    <w:rPr>
      <w:b/>
      <w:bCs/>
    </w:rPr>
  </w:style>
  <w:style w:type="character" w:styleId="Fulgthyperkobling">
    <w:name w:val="FollowedHyperlink"/>
    <w:rsid w:val="003F3DB5"/>
    <w:rPr>
      <w:color w:val="800080"/>
      <w:u w:val="single"/>
    </w:rPr>
  </w:style>
  <w:style w:type="paragraph" w:styleId="Bobletekst">
    <w:name w:val="Balloon Text"/>
    <w:basedOn w:val="Normal"/>
    <w:link w:val="BobletekstTegn"/>
    <w:rsid w:val="00397DE7"/>
    <w:pPr>
      <w:spacing w:after="0" w:line="240" w:lineRule="auto"/>
    </w:pPr>
    <w:rPr>
      <w:rFonts w:ascii="Segoe UI" w:hAnsi="Segoe UI" w:cs="Segoe UI"/>
      <w:sz w:val="18"/>
      <w:szCs w:val="18"/>
    </w:rPr>
  </w:style>
  <w:style w:type="character" w:customStyle="1" w:styleId="BobletekstTegn">
    <w:name w:val="Bobletekst Tegn"/>
    <w:link w:val="Bobletekst"/>
    <w:rsid w:val="00397DE7"/>
    <w:rPr>
      <w:rFonts w:ascii="Segoe UI" w:hAnsi="Segoe UI" w:cs="Segoe UI"/>
      <w:sz w:val="18"/>
      <w:szCs w:val="18"/>
      <w:lang w:eastAsia="en-US"/>
    </w:rPr>
  </w:style>
  <w:style w:type="character" w:styleId="Ulstomtale">
    <w:name w:val="Unresolved Mention"/>
    <w:basedOn w:val="Standardskriftforavsnitt"/>
    <w:uiPriority w:val="99"/>
    <w:semiHidden/>
    <w:unhideWhenUsed/>
    <w:rsid w:val="00747F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145179">
      <w:bodyDiv w:val="1"/>
      <w:marLeft w:val="0"/>
      <w:marRight w:val="0"/>
      <w:marTop w:val="0"/>
      <w:marBottom w:val="0"/>
      <w:divBdr>
        <w:top w:val="none" w:sz="0" w:space="0" w:color="auto"/>
        <w:left w:val="none" w:sz="0" w:space="0" w:color="auto"/>
        <w:bottom w:val="none" w:sz="0" w:space="0" w:color="auto"/>
        <w:right w:val="none" w:sz="0" w:space="0" w:color="auto"/>
      </w:divBdr>
      <w:divsChild>
        <w:div w:id="921447353">
          <w:marLeft w:val="0"/>
          <w:marRight w:val="0"/>
          <w:marTop w:val="75"/>
          <w:marBottom w:val="0"/>
          <w:divBdr>
            <w:top w:val="none" w:sz="0" w:space="0" w:color="auto"/>
            <w:left w:val="none" w:sz="0" w:space="0" w:color="auto"/>
            <w:bottom w:val="none" w:sz="0" w:space="0" w:color="auto"/>
            <w:right w:val="none" w:sz="0" w:space="0" w:color="auto"/>
          </w:divBdr>
          <w:divsChild>
            <w:div w:id="824781058">
              <w:marLeft w:val="0"/>
              <w:marRight w:val="0"/>
              <w:marTop w:val="0"/>
              <w:marBottom w:val="0"/>
              <w:divBdr>
                <w:top w:val="none" w:sz="0" w:space="0" w:color="auto"/>
                <w:left w:val="none" w:sz="0" w:space="0" w:color="auto"/>
                <w:bottom w:val="none" w:sz="0" w:space="0" w:color="auto"/>
                <w:right w:val="none" w:sz="0" w:space="0" w:color="auto"/>
              </w:divBdr>
              <w:divsChild>
                <w:div w:id="891620397">
                  <w:marLeft w:val="0"/>
                  <w:marRight w:val="0"/>
                  <w:marTop w:val="30"/>
                  <w:marBottom w:val="0"/>
                  <w:divBdr>
                    <w:top w:val="none" w:sz="0" w:space="0" w:color="auto"/>
                    <w:left w:val="none" w:sz="0" w:space="0" w:color="auto"/>
                    <w:bottom w:val="none" w:sz="0" w:space="0" w:color="auto"/>
                    <w:right w:val="none" w:sz="0" w:space="0" w:color="auto"/>
                  </w:divBdr>
                  <w:divsChild>
                    <w:div w:id="70603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074688">
      <w:bodyDiv w:val="1"/>
      <w:marLeft w:val="0"/>
      <w:marRight w:val="0"/>
      <w:marTop w:val="0"/>
      <w:marBottom w:val="0"/>
      <w:divBdr>
        <w:top w:val="none" w:sz="0" w:space="0" w:color="auto"/>
        <w:left w:val="none" w:sz="0" w:space="0" w:color="auto"/>
        <w:bottom w:val="none" w:sz="0" w:space="0" w:color="auto"/>
        <w:right w:val="none" w:sz="0" w:space="0" w:color="auto"/>
      </w:divBdr>
      <w:divsChild>
        <w:div w:id="1896618703">
          <w:marLeft w:val="0"/>
          <w:marRight w:val="0"/>
          <w:marTop w:val="75"/>
          <w:marBottom w:val="0"/>
          <w:divBdr>
            <w:top w:val="none" w:sz="0" w:space="0" w:color="auto"/>
            <w:left w:val="none" w:sz="0" w:space="0" w:color="auto"/>
            <w:bottom w:val="none" w:sz="0" w:space="0" w:color="auto"/>
            <w:right w:val="none" w:sz="0" w:space="0" w:color="auto"/>
          </w:divBdr>
          <w:divsChild>
            <w:div w:id="2022468418">
              <w:marLeft w:val="0"/>
              <w:marRight w:val="0"/>
              <w:marTop w:val="0"/>
              <w:marBottom w:val="0"/>
              <w:divBdr>
                <w:top w:val="none" w:sz="0" w:space="0" w:color="auto"/>
                <w:left w:val="none" w:sz="0" w:space="0" w:color="auto"/>
                <w:bottom w:val="none" w:sz="0" w:space="0" w:color="auto"/>
                <w:right w:val="none" w:sz="0" w:space="0" w:color="auto"/>
              </w:divBdr>
              <w:divsChild>
                <w:div w:id="1297641373">
                  <w:marLeft w:val="0"/>
                  <w:marRight w:val="0"/>
                  <w:marTop w:val="30"/>
                  <w:marBottom w:val="0"/>
                  <w:divBdr>
                    <w:top w:val="none" w:sz="0" w:space="0" w:color="auto"/>
                    <w:left w:val="none" w:sz="0" w:space="0" w:color="auto"/>
                    <w:bottom w:val="none" w:sz="0" w:space="0" w:color="auto"/>
                    <w:right w:val="none" w:sz="0" w:space="0" w:color="auto"/>
                  </w:divBdr>
                  <w:divsChild>
                    <w:div w:id="164508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hyperlink" Target="mailto:anne.sunde@nome.kirken.no"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hyperlink" Target="http://www.kreft.no" TargetMode="External"/><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yperlink" Target="http://lineah-rakfre.blogspot.com/2009/04/gje-meg-handa-di-ven.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hyperlink" Target="http://lineah-rakfre.blogspot.com/2009/04/gje-meg-handa-di-ven.html" TargetMode="External"/><Relationship Id="rId10" Type="http://schemas.openxmlformats.org/officeDocument/2006/relationships/image" Target="media/image6.jpeg"/><Relationship Id="rId19" Type="http://schemas.openxmlformats.org/officeDocument/2006/relationships/hyperlink" Target="mailto:ragnhild@nome.kirken.no"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1872</Words>
  <Characters>8917</Characters>
  <Application>Microsoft Office Word</Application>
  <DocSecurity>0</DocSecurity>
  <Lines>74</Lines>
  <Paragraphs>21</Paragraphs>
  <ScaleCrop>false</ScaleCrop>
  <HeadingPairs>
    <vt:vector size="2" baseType="variant">
      <vt:variant>
        <vt:lpstr>Tittel</vt:lpstr>
      </vt:variant>
      <vt:variant>
        <vt:i4>1</vt:i4>
      </vt:variant>
    </vt:vector>
  </HeadingPairs>
  <TitlesOfParts>
    <vt:vector size="1" baseType="lpstr">
      <vt:lpstr>Døden er en del av livet</vt:lpstr>
    </vt:vector>
  </TitlesOfParts>
  <Company>Oppegård kommune</Company>
  <LinksUpToDate>false</LinksUpToDate>
  <CharactersWithSpaces>10768</CharactersWithSpaces>
  <SharedDoc>false</SharedDoc>
  <HLinks>
    <vt:vector size="18" baseType="variant">
      <vt:variant>
        <vt:i4>3997737</vt:i4>
      </vt:variant>
      <vt:variant>
        <vt:i4>33</vt:i4>
      </vt:variant>
      <vt:variant>
        <vt:i4>0</vt:i4>
      </vt:variant>
      <vt:variant>
        <vt:i4>5</vt:i4>
      </vt:variant>
      <vt:variant>
        <vt:lpwstr>http://lineah-rakfre.blogspot.com/2009/04/gje-meg-handa-di-ven.html</vt:lpwstr>
      </vt:variant>
      <vt:variant>
        <vt:lpwstr/>
      </vt:variant>
      <vt:variant>
        <vt:i4>3997737</vt:i4>
      </vt:variant>
      <vt:variant>
        <vt:i4>30</vt:i4>
      </vt:variant>
      <vt:variant>
        <vt:i4>0</vt:i4>
      </vt:variant>
      <vt:variant>
        <vt:i4>5</vt:i4>
      </vt:variant>
      <vt:variant>
        <vt:lpwstr>http://lineah-rakfre.blogspot.com/2009/04/gje-meg-handa-di-ven.html</vt:lpwstr>
      </vt:variant>
      <vt:variant>
        <vt:lpwstr/>
      </vt:variant>
      <vt:variant>
        <vt:i4>1048581</vt:i4>
      </vt:variant>
      <vt:variant>
        <vt:i4>21</vt:i4>
      </vt:variant>
      <vt:variant>
        <vt:i4>0</vt:i4>
      </vt:variant>
      <vt:variant>
        <vt:i4>5</vt:i4>
      </vt:variant>
      <vt:variant>
        <vt:lpwstr>http://www.kreft.no/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Døden er en del av livet</dc:title>
  <dc:subject/>
  <dc:creator>inghabbe</dc:creator>
  <cp:keywords/>
  <dc:description/>
  <cp:lastModifiedBy>Aslaug Storåsen Djuve</cp:lastModifiedBy>
  <cp:revision>3</cp:revision>
  <cp:lastPrinted>2017-10-31T12:13:00Z</cp:lastPrinted>
  <dcterms:created xsi:type="dcterms:W3CDTF">2025-03-21T09:39:00Z</dcterms:created>
  <dcterms:modified xsi:type="dcterms:W3CDTF">2025-03-21T09:40:00Z</dcterms:modified>
</cp:coreProperties>
</file>